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346F" w:rsidRDefault="0073346F" w:rsidP="0073346F">
      <w:pPr>
        <w:ind w:left="15"/>
        <w:jc w:val="left"/>
        <w:outlineLvl w:val="0"/>
        <w:rPr>
          <w:rFonts w:ascii="Arial" w:eastAsia="Times New Roman" w:hAnsi="Arial" w:cs="Arial"/>
          <w:b/>
          <w:bCs/>
          <w:color w:val="414141"/>
          <w:spacing w:val="3"/>
          <w:kern w:val="36"/>
          <w:sz w:val="32"/>
          <w:szCs w:val="32"/>
        </w:rPr>
      </w:pPr>
      <w:bookmarkStart w:id="0" w:name="_GoBack"/>
      <w:bookmarkEnd w:id="0"/>
      <w:r w:rsidRPr="0073346F">
        <w:rPr>
          <w:rFonts w:ascii="Arial" w:eastAsia="Times New Roman" w:hAnsi="Arial" w:cs="Arial"/>
          <w:b/>
          <w:bCs/>
          <w:color w:val="414141"/>
          <w:spacing w:val="3"/>
          <w:kern w:val="36"/>
          <w:sz w:val="32"/>
          <w:szCs w:val="32"/>
        </w:rPr>
        <w:t>http://www.chelmuseum.ru/nauka/nauchnye-publikatsii/dva-veka-istorii-doma-zhukovskikh/</w:t>
      </w:r>
    </w:p>
    <w:p w:rsidR="0073346F" w:rsidRDefault="0073346F" w:rsidP="0073346F">
      <w:pPr>
        <w:ind w:left="15"/>
        <w:jc w:val="left"/>
        <w:outlineLvl w:val="0"/>
        <w:rPr>
          <w:rFonts w:ascii="Arial" w:eastAsia="Times New Roman" w:hAnsi="Arial" w:cs="Arial"/>
          <w:b/>
          <w:bCs/>
          <w:color w:val="414141"/>
          <w:spacing w:val="3"/>
          <w:kern w:val="36"/>
          <w:sz w:val="32"/>
          <w:szCs w:val="32"/>
        </w:rPr>
      </w:pPr>
    </w:p>
    <w:p w:rsidR="0073346F" w:rsidRPr="0073346F" w:rsidRDefault="0073346F" w:rsidP="0073346F">
      <w:pPr>
        <w:ind w:left="15"/>
        <w:jc w:val="left"/>
        <w:outlineLvl w:val="0"/>
        <w:rPr>
          <w:rFonts w:ascii="Arial" w:eastAsia="Times New Roman" w:hAnsi="Arial" w:cs="Arial"/>
          <w:b/>
          <w:bCs/>
          <w:color w:val="414141"/>
          <w:spacing w:val="3"/>
          <w:kern w:val="36"/>
          <w:sz w:val="32"/>
          <w:szCs w:val="32"/>
        </w:rPr>
      </w:pPr>
      <w:r w:rsidRPr="0073346F">
        <w:rPr>
          <w:rFonts w:ascii="Arial" w:eastAsia="Times New Roman" w:hAnsi="Arial" w:cs="Arial"/>
          <w:b/>
          <w:bCs/>
          <w:color w:val="414141"/>
          <w:spacing w:val="3"/>
          <w:kern w:val="36"/>
          <w:sz w:val="32"/>
          <w:szCs w:val="32"/>
        </w:rPr>
        <w:t>Два века истории дома Жуковских</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В самом центре Челябинска, на улице Труда, напротив театра оперы и балета, стоит одноэтажный дом с мезонином. До недавнего времени он был одним из старейших сохранившихся зданий города, да и принадлежал без преувеличения личности легендарной — штаб-лекарю Василию Григорьевичу Жуковскому (1762–1840).</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Впервые Жуковский приехал в Челябинск в 1786 году, куда вместе с врачом Степаном Андреевским был направлен в составе специальной комиссии для изучения причин распространения неизвестной болезни, поражающей людей и скот. По просьбе Андреевского он присутствовал при проведении рискованного эксперимента: с целью доказательства инфекционного характера заболевания Степан Семенович в научных целях заразил себя «материей», взятой из язвы больного человека. После этого Жуковский помог коллеге излечиться от привитой искусственным путем болезни, которая получила название «сибирская язва». После окончания этой работы он пожелал остаться в городе для постоянного эпидемиологического надзора и прожил здесь до самой смерти. Василия Григорьевича по праву можно назвать организатором здравоохранения: именно его стараниями Челябинск в 1828 г. получил больницу</w:t>
      </w:r>
      <w:hyperlink r:id="rId4" w:anchor="1" w:history="1">
        <w:r w:rsidRPr="0073346F">
          <w:rPr>
            <w:rFonts w:ascii="Arial" w:eastAsia="Times New Roman" w:hAnsi="Arial" w:cs="Arial"/>
            <w:color w:val="337AB7"/>
            <w:sz w:val="16"/>
            <w:vertAlign w:val="superscript"/>
          </w:rPr>
          <w:t>1</w:t>
        </w:r>
      </w:hyperlink>
      <w:r w:rsidRPr="0073346F">
        <w:rPr>
          <w:rFonts w:ascii="Arial" w:eastAsia="Times New Roman" w:hAnsi="Arial" w:cs="Arial"/>
          <w:color w:val="414141"/>
          <w:sz w:val="21"/>
          <w:szCs w:val="21"/>
        </w:rPr>
        <w:t>.</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Собственных сыновей В. Г. Жуковский также воспитал истинными патриотами своей страны</w:t>
      </w:r>
      <w:hyperlink r:id="rId5" w:anchor="2" w:history="1">
        <w:r w:rsidRPr="0073346F">
          <w:rPr>
            <w:rFonts w:ascii="Arial" w:eastAsia="Times New Roman" w:hAnsi="Arial" w:cs="Arial"/>
            <w:color w:val="337AB7"/>
            <w:sz w:val="16"/>
            <w:vertAlign w:val="superscript"/>
          </w:rPr>
          <w:t>2</w:t>
        </w:r>
      </w:hyperlink>
      <w:r w:rsidRPr="0073346F">
        <w:rPr>
          <w:rFonts w:ascii="Arial" w:eastAsia="Times New Roman" w:hAnsi="Arial" w:cs="Arial"/>
          <w:color w:val="414141"/>
          <w:sz w:val="21"/>
          <w:szCs w:val="21"/>
        </w:rPr>
        <w:t>. Младший, Иван Васильевич (1802–1856), был челябинским городничим, в 1832 г. написал книгу «Краткое обозрение достопамятных событий Оренбургского края, расположенных хронологически с 1246 по 1832 год». Средний сын, Григорий (1800–1880), дослужился до генерал-лейтенанта, в 1849–1852 гг. — наказной атаман Оренбургского казачьего войска, исполнял обязанности новороссийского и бессарабского генерал-губернатора. Старший, Николай (1793–1852), ставший тайным советником, был чиновником по особым поручениям при Министерстве внутренних дел, гражданским губернатором Санкт-Петербурга.</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После смерти В. Г. Жуковского один из его современников вспоминал о нем так: </w:t>
      </w:r>
      <w:r w:rsidRPr="0073346F">
        <w:rPr>
          <w:rFonts w:ascii="Arial" w:eastAsia="Times New Roman" w:hAnsi="Arial" w:cs="Arial"/>
          <w:i/>
          <w:iCs/>
          <w:color w:val="414141"/>
          <w:sz w:val="21"/>
          <w:szCs w:val="21"/>
        </w:rPr>
        <w:t xml:space="preserve">«Не было человека в городе и уезде, который бы, имев какое-нибудь затруднение или какую-нибудь нужду, не обратился за советом и за помощью к Василию Григорьевичу — и все уходили от него удовлетворенными. Он всем был помощник и покровитель, и за всех ходатай. Не было горя, которому бы он не старался помочь так или иначе; одним словом, готовность его на помощь другим была неистощима и безгранична. &lt;…&gt; Дом Василия Григорьевича был самым гостеприимным в городе. Никто из заметных людей того времени не проехал через </w:t>
      </w:r>
      <w:proofErr w:type="spellStart"/>
      <w:r w:rsidRPr="0073346F">
        <w:rPr>
          <w:rFonts w:ascii="Arial" w:eastAsia="Times New Roman" w:hAnsi="Arial" w:cs="Arial"/>
          <w:i/>
          <w:iCs/>
          <w:color w:val="414141"/>
          <w:sz w:val="21"/>
          <w:szCs w:val="21"/>
        </w:rPr>
        <w:t>Челябу</w:t>
      </w:r>
      <w:proofErr w:type="spellEnd"/>
      <w:r w:rsidRPr="0073346F">
        <w:rPr>
          <w:rFonts w:ascii="Arial" w:eastAsia="Times New Roman" w:hAnsi="Arial" w:cs="Arial"/>
          <w:i/>
          <w:iCs/>
          <w:color w:val="414141"/>
          <w:sz w:val="21"/>
          <w:szCs w:val="21"/>
        </w:rPr>
        <w:t xml:space="preserve">, не побывавши у Василия Григорьевича и не засвидетельствовав ему почтения. &lt;…&gt; Это был не великий, но святой человек. Мирные заслуги его так необширны, что, может быть, кроме </w:t>
      </w:r>
      <w:proofErr w:type="spellStart"/>
      <w:r w:rsidRPr="0073346F">
        <w:rPr>
          <w:rFonts w:ascii="Arial" w:eastAsia="Times New Roman" w:hAnsi="Arial" w:cs="Arial"/>
          <w:i/>
          <w:iCs/>
          <w:color w:val="414141"/>
          <w:sz w:val="21"/>
          <w:szCs w:val="21"/>
        </w:rPr>
        <w:t>Челябы</w:t>
      </w:r>
      <w:proofErr w:type="spellEnd"/>
      <w:r w:rsidRPr="0073346F">
        <w:rPr>
          <w:rFonts w:ascii="Arial" w:eastAsia="Times New Roman" w:hAnsi="Arial" w:cs="Arial"/>
          <w:i/>
          <w:iCs/>
          <w:color w:val="414141"/>
          <w:sz w:val="21"/>
          <w:szCs w:val="21"/>
        </w:rPr>
        <w:t xml:space="preserve"> и Челябинского уезда, мало и знают про них; но они такого рода, что становятся выше всяких других заслуг, и вызывают молитвы и благословения многих. &lt;…&gt; Нечего и говорить, что могила его закрылась при искренних слезах всего города»</w:t>
      </w:r>
      <w:hyperlink r:id="rId6" w:anchor="3" w:history="1">
        <w:r w:rsidRPr="0073346F">
          <w:rPr>
            <w:rFonts w:ascii="Arial" w:eastAsia="Times New Roman" w:hAnsi="Arial" w:cs="Arial"/>
            <w:color w:val="337AB7"/>
            <w:sz w:val="16"/>
            <w:vertAlign w:val="superscript"/>
          </w:rPr>
          <w:t>3</w:t>
        </w:r>
      </w:hyperlink>
      <w:r w:rsidRPr="0073346F">
        <w:rPr>
          <w:rFonts w:ascii="Arial" w:eastAsia="Times New Roman" w:hAnsi="Arial" w:cs="Arial"/>
          <w:color w:val="414141"/>
          <w:sz w:val="21"/>
          <w:szCs w:val="21"/>
        </w:rPr>
        <w:t>.</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Теперь обратимся к главной теме публикации. Первое упоминание о домовладении Жуковского мы находим в списке обывательских построек Челябинска с печным отоплением, составленном в 1793 г. Из документа видно, что к этому времени городовому штаб-лекарю Василию Жуковскому на Сибирской улице принадлежал дом с тремя печами — по одной в горнице, избе и бане</w:t>
      </w:r>
      <w:hyperlink r:id="rId7" w:anchor="4" w:history="1">
        <w:r w:rsidRPr="0073346F">
          <w:rPr>
            <w:rFonts w:ascii="Arial" w:eastAsia="Times New Roman" w:hAnsi="Arial" w:cs="Arial"/>
            <w:color w:val="337AB7"/>
            <w:sz w:val="16"/>
            <w:vertAlign w:val="superscript"/>
          </w:rPr>
          <w:t>4</w:t>
        </w:r>
      </w:hyperlink>
      <w:r w:rsidRPr="0073346F">
        <w:rPr>
          <w:rFonts w:ascii="Arial" w:eastAsia="Times New Roman" w:hAnsi="Arial" w:cs="Arial"/>
          <w:color w:val="414141"/>
          <w:sz w:val="21"/>
          <w:szCs w:val="21"/>
        </w:rPr>
        <w:t>. Подробное же описание усадьбы появляется лишь в 1800 г. Вот его текст: </w:t>
      </w:r>
      <w:r w:rsidRPr="0073346F">
        <w:rPr>
          <w:rFonts w:ascii="Arial" w:eastAsia="Times New Roman" w:hAnsi="Arial" w:cs="Arial"/>
          <w:i/>
          <w:iCs/>
          <w:color w:val="414141"/>
          <w:sz w:val="21"/>
          <w:szCs w:val="21"/>
        </w:rPr>
        <w:t xml:space="preserve">«Дом деревянного строения, крыт тесом, в нем жилых четыре покоя, двое сени, и в одной связи кладовая. При нем </w:t>
      </w:r>
      <w:proofErr w:type="spellStart"/>
      <w:r w:rsidRPr="0073346F">
        <w:rPr>
          <w:rFonts w:ascii="Arial" w:eastAsia="Times New Roman" w:hAnsi="Arial" w:cs="Arial"/>
          <w:i/>
          <w:iCs/>
          <w:color w:val="414141"/>
          <w:sz w:val="21"/>
          <w:szCs w:val="21"/>
        </w:rPr>
        <w:t>служеб</w:t>
      </w:r>
      <w:proofErr w:type="spellEnd"/>
      <w:r w:rsidRPr="0073346F">
        <w:rPr>
          <w:rFonts w:ascii="Arial" w:eastAsia="Times New Roman" w:hAnsi="Arial" w:cs="Arial"/>
          <w:i/>
          <w:iCs/>
          <w:color w:val="414141"/>
          <w:sz w:val="21"/>
          <w:szCs w:val="21"/>
        </w:rPr>
        <w:t xml:space="preserve"> деревянных же </w:t>
      </w:r>
      <w:proofErr w:type="spellStart"/>
      <w:r w:rsidRPr="0073346F">
        <w:rPr>
          <w:rFonts w:ascii="Arial" w:eastAsia="Times New Roman" w:hAnsi="Arial" w:cs="Arial"/>
          <w:i/>
          <w:iCs/>
          <w:color w:val="414141"/>
          <w:sz w:val="21"/>
          <w:szCs w:val="21"/>
        </w:rPr>
        <w:t>анбаров</w:t>
      </w:r>
      <w:proofErr w:type="spellEnd"/>
      <w:r w:rsidRPr="0073346F">
        <w:rPr>
          <w:rFonts w:ascii="Arial" w:eastAsia="Times New Roman" w:hAnsi="Arial" w:cs="Arial"/>
          <w:i/>
          <w:iCs/>
          <w:color w:val="414141"/>
          <w:sz w:val="21"/>
          <w:szCs w:val="21"/>
        </w:rPr>
        <w:t xml:space="preserve"> два, погреб один, завозня одна, </w:t>
      </w:r>
      <w:proofErr w:type="spellStart"/>
      <w:r w:rsidRPr="0073346F">
        <w:rPr>
          <w:rFonts w:ascii="Arial" w:eastAsia="Times New Roman" w:hAnsi="Arial" w:cs="Arial"/>
          <w:i/>
          <w:iCs/>
          <w:color w:val="414141"/>
          <w:sz w:val="21"/>
          <w:szCs w:val="21"/>
        </w:rPr>
        <w:t>конюшна</w:t>
      </w:r>
      <w:proofErr w:type="spellEnd"/>
      <w:r w:rsidRPr="0073346F">
        <w:rPr>
          <w:rFonts w:ascii="Arial" w:eastAsia="Times New Roman" w:hAnsi="Arial" w:cs="Arial"/>
          <w:i/>
          <w:iCs/>
          <w:color w:val="414141"/>
          <w:sz w:val="21"/>
          <w:szCs w:val="21"/>
        </w:rPr>
        <w:t xml:space="preserve"> одна, баня одна ж, все оное строение крыто драньем и тесом. Обгорожен оный дом оградою с въезжими воротами и калиткою. Под ним и огородом земли </w:t>
      </w:r>
      <w:proofErr w:type="spellStart"/>
      <w:r w:rsidRPr="0073346F">
        <w:rPr>
          <w:rFonts w:ascii="Arial" w:eastAsia="Times New Roman" w:hAnsi="Arial" w:cs="Arial"/>
          <w:i/>
          <w:iCs/>
          <w:color w:val="414141"/>
          <w:sz w:val="21"/>
          <w:szCs w:val="21"/>
        </w:rPr>
        <w:t>длиннику</w:t>
      </w:r>
      <w:proofErr w:type="spellEnd"/>
      <w:r w:rsidRPr="0073346F">
        <w:rPr>
          <w:rFonts w:ascii="Arial" w:eastAsia="Times New Roman" w:hAnsi="Arial" w:cs="Arial"/>
          <w:i/>
          <w:iCs/>
          <w:color w:val="414141"/>
          <w:sz w:val="21"/>
          <w:szCs w:val="21"/>
        </w:rPr>
        <w:t xml:space="preserve"> 30, </w:t>
      </w:r>
      <w:proofErr w:type="spellStart"/>
      <w:r w:rsidRPr="0073346F">
        <w:rPr>
          <w:rFonts w:ascii="Arial" w:eastAsia="Times New Roman" w:hAnsi="Arial" w:cs="Arial"/>
          <w:i/>
          <w:iCs/>
          <w:color w:val="414141"/>
          <w:sz w:val="21"/>
          <w:szCs w:val="21"/>
        </w:rPr>
        <w:t>поперешнику</w:t>
      </w:r>
      <w:proofErr w:type="spellEnd"/>
      <w:r w:rsidRPr="0073346F">
        <w:rPr>
          <w:rFonts w:ascii="Arial" w:eastAsia="Times New Roman" w:hAnsi="Arial" w:cs="Arial"/>
          <w:i/>
          <w:iCs/>
          <w:color w:val="414141"/>
          <w:sz w:val="21"/>
          <w:szCs w:val="21"/>
        </w:rPr>
        <w:t xml:space="preserve"> 15½ сажень. &lt;…&gt; Построен самим Жуковским на пустопорожней казенной земле по указу бывшего Уфимского наместнического правления»</w:t>
      </w:r>
      <w:hyperlink r:id="rId8" w:anchor="5" w:history="1">
        <w:r w:rsidRPr="0073346F">
          <w:rPr>
            <w:rFonts w:ascii="Arial" w:eastAsia="Times New Roman" w:hAnsi="Arial" w:cs="Arial"/>
            <w:color w:val="337AB7"/>
            <w:sz w:val="16"/>
            <w:vertAlign w:val="superscript"/>
          </w:rPr>
          <w:t>5</w:t>
        </w:r>
      </w:hyperlink>
      <w:r w:rsidRPr="0073346F">
        <w:rPr>
          <w:rFonts w:ascii="Arial" w:eastAsia="Times New Roman" w:hAnsi="Arial" w:cs="Arial"/>
          <w:color w:val="414141"/>
          <w:sz w:val="21"/>
          <w:szCs w:val="21"/>
        </w:rPr>
        <w:t>.</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К 1817 г. старший сын Василия Григорьевича Николай строит здесь еще один дом. Об этом свидетельствует запись в обывательской книге за этот год: </w:t>
      </w:r>
      <w:r w:rsidRPr="0073346F">
        <w:rPr>
          <w:rFonts w:ascii="Arial" w:eastAsia="Times New Roman" w:hAnsi="Arial" w:cs="Arial"/>
          <w:i/>
          <w:iCs/>
          <w:color w:val="414141"/>
          <w:sz w:val="21"/>
          <w:szCs w:val="21"/>
        </w:rPr>
        <w:t xml:space="preserve">«Жуковский Василий Григорьев сын, врачебной управы оператор, надворный советник. Дом за ним в городе деревянной о пяти жилых покоях, двои сени, кладовая, два </w:t>
      </w:r>
      <w:proofErr w:type="spellStart"/>
      <w:r w:rsidRPr="0073346F">
        <w:rPr>
          <w:rFonts w:ascii="Arial" w:eastAsia="Times New Roman" w:hAnsi="Arial" w:cs="Arial"/>
          <w:i/>
          <w:iCs/>
          <w:color w:val="414141"/>
          <w:sz w:val="21"/>
          <w:szCs w:val="21"/>
        </w:rPr>
        <w:t>анбара</w:t>
      </w:r>
      <w:proofErr w:type="spellEnd"/>
      <w:r w:rsidRPr="0073346F">
        <w:rPr>
          <w:rFonts w:ascii="Arial" w:eastAsia="Times New Roman" w:hAnsi="Arial" w:cs="Arial"/>
          <w:i/>
          <w:iCs/>
          <w:color w:val="414141"/>
          <w:sz w:val="21"/>
          <w:szCs w:val="21"/>
        </w:rPr>
        <w:t xml:space="preserve">, погреб, завозня, конюшня, две людские избы, две бани. Самим построен. Второй, нововыстроенной сыном его Николаем, </w:t>
      </w:r>
      <w:r w:rsidRPr="0073346F">
        <w:rPr>
          <w:rFonts w:ascii="Arial" w:eastAsia="Times New Roman" w:hAnsi="Arial" w:cs="Arial"/>
          <w:i/>
          <w:iCs/>
          <w:color w:val="414141"/>
          <w:sz w:val="21"/>
          <w:szCs w:val="21"/>
        </w:rPr>
        <w:lastRenderedPageBreak/>
        <w:t>титулярным советником, на одной ограде, о четырех жилых покоях»</w:t>
      </w:r>
      <w:hyperlink r:id="rId9" w:anchor="6" w:history="1">
        <w:r w:rsidRPr="0073346F">
          <w:rPr>
            <w:rFonts w:ascii="Arial" w:eastAsia="Times New Roman" w:hAnsi="Arial" w:cs="Arial"/>
            <w:color w:val="337AB7"/>
            <w:sz w:val="16"/>
            <w:vertAlign w:val="superscript"/>
          </w:rPr>
          <w:t>6</w:t>
        </w:r>
      </w:hyperlink>
      <w:r w:rsidRPr="0073346F">
        <w:rPr>
          <w:rFonts w:ascii="Arial" w:eastAsia="Times New Roman" w:hAnsi="Arial" w:cs="Arial"/>
          <w:color w:val="414141"/>
          <w:sz w:val="21"/>
          <w:szCs w:val="21"/>
        </w:rPr>
        <w:t>. В 1822 г. на нем был надстроен мезонин из трех комнат</w:t>
      </w:r>
      <w:hyperlink r:id="rId10" w:anchor="7" w:history="1">
        <w:r w:rsidRPr="0073346F">
          <w:rPr>
            <w:rFonts w:ascii="Arial" w:eastAsia="Times New Roman" w:hAnsi="Arial" w:cs="Arial"/>
            <w:color w:val="337AB7"/>
            <w:sz w:val="16"/>
            <w:vertAlign w:val="superscript"/>
          </w:rPr>
          <w:t>7</w:t>
        </w:r>
      </w:hyperlink>
      <w:r w:rsidRPr="0073346F">
        <w:rPr>
          <w:rFonts w:ascii="Arial" w:eastAsia="Times New Roman" w:hAnsi="Arial" w:cs="Arial"/>
          <w:color w:val="414141"/>
          <w:sz w:val="21"/>
          <w:szCs w:val="21"/>
        </w:rPr>
        <w:t xml:space="preserve">. С этого времени он стал именоваться </w:t>
      </w:r>
      <w:proofErr w:type="spellStart"/>
      <w:r w:rsidRPr="0073346F">
        <w:rPr>
          <w:rFonts w:ascii="Arial" w:eastAsia="Times New Roman" w:hAnsi="Arial" w:cs="Arial"/>
          <w:color w:val="414141"/>
          <w:sz w:val="21"/>
          <w:szCs w:val="21"/>
        </w:rPr>
        <w:t>семикомнатным</w:t>
      </w:r>
      <w:proofErr w:type="spellEnd"/>
      <w:r w:rsidRPr="0073346F">
        <w:rPr>
          <w:rFonts w:ascii="Arial" w:eastAsia="Times New Roman" w:hAnsi="Arial" w:cs="Arial"/>
          <w:color w:val="414141"/>
          <w:sz w:val="21"/>
          <w:szCs w:val="21"/>
        </w:rPr>
        <w:t>. В 1830-х гг. это здание, стоящее вдоль красной линии улицы, переходит на положение флигеля, а второй дом, стоящий в глубине двора, становится главным. После смерти в 1840 г. Василия Григорьевича усадьба некоторое время числится за его женой: </w:t>
      </w:r>
      <w:r w:rsidRPr="0073346F">
        <w:rPr>
          <w:rFonts w:ascii="Arial" w:eastAsia="Times New Roman" w:hAnsi="Arial" w:cs="Arial"/>
          <w:i/>
          <w:iCs/>
          <w:color w:val="414141"/>
          <w:sz w:val="21"/>
          <w:szCs w:val="21"/>
        </w:rPr>
        <w:t xml:space="preserve">«Жуковская Александра Николаева дочь, статская советница, от роду ей 78 лет. Дом за ней в городе деревянный о шести жилых покоях, двои сени, кладовая, два амбара, погреб, две завозни, конюшня, две людские избы, две бани, огород, палисад. При том же доме флигель о семи жилых покоях с </w:t>
      </w:r>
      <w:proofErr w:type="spellStart"/>
      <w:r w:rsidRPr="0073346F">
        <w:rPr>
          <w:rFonts w:ascii="Arial" w:eastAsia="Times New Roman" w:hAnsi="Arial" w:cs="Arial"/>
          <w:i/>
          <w:iCs/>
          <w:color w:val="414141"/>
          <w:sz w:val="21"/>
          <w:szCs w:val="21"/>
        </w:rPr>
        <w:t>манзонином</w:t>
      </w:r>
      <w:proofErr w:type="spellEnd"/>
      <w:r w:rsidRPr="0073346F">
        <w:rPr>
          <w:rFonts w:ascii="Arial" w:eastAsia="Times New Roman" w:hAnsi="Arial" w:cs="Arial"/>
          <w:i/>
          <w:iCs/>
          <w:color w:val="414141"/>
          <w:sz w:val="21"/>
          <w:szCs w:val="21"/>
        </w:rPr>
        <w:t xml:space="preserve">, чулан, два крыльца. Оставшийся после мужа. Под всем оным занято земли </w:t>
      </w:r>
      <w:proofErr w:type="spellStart"/>
      <w:r w:rsidRPr="0073346F">
        <w:rPr>
          <w:rFonts w:ascii="Arial" w:eastAsia="Times New Roman" w:hAnsi="Arial" w:cs="Arial"/>
          <w:i/>
          <w:iCs/>
          <w:color w:val="414141"/>
          <w:sz w:val="21"/>
          <w:szCs w:val="21"/>
        </w:rPr>
        <w:t>длиннику</w:t>
      </w:r>
      <w:proofErr w:type="spellEnd"/>
      <w:r w:rsidRPr="0073346F">
        <w:rPr>
          <w:rFonts w:ascii="Arial" w:eastAsia="Times New Roman" w:hAnsi="Arial" w:cs="Arial"/>
          <w:i/>
          <w:iCs/>
          <w:color w:val="414141"/>
          <w:sz w:val="21"/>
          <w:szCs w:val="21"/>
        </w:rPr>
        <w:t xml:space="preserve"> 29, </w:t>
      </w:r>
      <w:proofErr w:type="spellStart"/>
      <w:r w:rsidRPr="0073346F">
        <w:rPr>
          <w:rFonts w:ascii="Arial" w:eastAsia="Times New Roman" w:hAnsi="Arial" w:cs="Arial"/>
          <w:i/>
          <w:iCs/>
          <w:color w:val="414141"/>
          <w:sz w:val="21"/>
          <w:szCs w:val="21"/>
        </w:rPr>
        <w:t>поперешнику</w:t>
      </w:r>
      <w:proofErr w:type="spellEnd"/>
      <w:r w:rsidRPr="0073346F">
        <w:rPr>
          <w:rFonts w:ascii="Arial" w:eastAsia="Times New Roman" w:hAnsi="Arial" w:cs="Arial"/>
          <w:i/>
          <w:iCs/>
          <w:color w:val="414141"/>
          <w:sz w:val="21"/>
          <w:szCs w:val="21"/>
        </w:rPr>
        <w:t xml:space="preserve"> 24 квадратных 696 сажен. Состоит 1-го квартала в Сибирской улице под № 59-м. На берегу реки Миасса огород, под оным занято земли </w:t>
      </w:r>
      <w:proofErr w:type="spellStart"/>
      <w:r w:rsidRPr="0073346F">
        <w:rPr>
          <w:rFonts w:ascii="Arial" w:eastAsia="Times New Roman" w:hAnsi="Arial" w:cs="Arial"/>
          <w:i/>
          <w:iCs/>
          <w:color w:val="414141"/>
          <w:sz w:val="21"/>
          <w:szCs w:val="21"/>
        </w:rPr>
        <w:t>длиннику</w:t>
      </w:r>
      <w:proofErr w:type="spellEnd"/>
      <w:r w:rsidRPr="0073346F">
        <w:rPr>
          <w:rFonts w:ascii="Arial" w:eastAsia="Times New Roman" w:hAnsi="Arial" w:cs="Arial"/>
          <w:i/>
          <w:iCs/>
          <w:color w:val="414141"/>
          <w:sz w:val="21"/>
          <w:szCs w:val="21"/>
        </w:rPr>
        <w:t xml:space="preserve"> 15, </w:t>
      </w:r>
      <w:proofErr w:type="spellStart"/>
      <w:r w:rsidRPr="0073346F">
        <w:rPr>
          <w:rFonts w:ascii="Arial" w:eastAsia="Times New Roman" w:hAnsi="Arial" w:cs="Arial"/>
          <w:i/>
          <w:iCs/>
          <w:color w:val="414141"/>
          <w:sz w:val="21"/>
          <w:szCs w:val="21"/>
        </w:rPr>
        <w:t>поперешнику</w:t>
      </w:r>
      <w:proofErr w:type="spellEnd"/>
      <w:r w:rsidRPr="0073346F">
        <w:rPr>
          <w:rFonts w:ascii="Arial" w:eastAsia="Times New Roman" w:hAnsi="Arial" w:cs="Arial"/>
          <w:i/>
          <w:iCs/>
          <w:color w:val="414141"/>
          <w:sz w:val="21"/>
          <w:szCs w:val="21"/>
        </w:rPr>
        <w:t xml:space="preserve"> 14 квадратных 210 сажен»</w:t>
      </w:r>
      <w:hyperlink r:id="rId11" w:anchor="8" w:history="1">
        <w:r w:rsidRPr="0073346F">
          <w:rPr>
            <w:rFonts w:ascii="Arial" w:eastAsia="Times New Roman" w:hAnsi="Arial" w:cs="Arial"/>
            <w:color w:val="337AB7"/>
            <w:sz w:val="16"/>
            <w:vertAlign w:val="superscript"/>
          </w:rPr>
          <w:t>8</w:t>
        </w:r>
      </w:hyperlink>
      <w:r w:rsidRPr="0073346F">
        <w:rPr>
          <w:rFonts w:ascii="Arial" w:eastAsia="Times New Roman" w:hAnsi="Arial" w:cs="Arial"/>
          <w:color w:val="414141"/>
          <w:sz w:val="21"/>
          <w:szCs w:val="21"/>
        </w:rPr>
        <w:t>.</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К началу 1860-х гг. постройка с мезонином стала фигурировать в документах как главное здание, а старый дом в шесть комнат теперь называется флигелем</w:t>
      </w:r>
      <w:hyperlink r:id="rId12" w:anchor="9" w:history="1">
        <w:r w:rsidRPr="0073346F">
          <w:rPr>
            <w:rFonts w:ascii="Arial" w:eastAsia="Times New Roman" w:hAnsi="Arial" w:cs="Arial"/>
            <w:color w:val="337AB7"/>
            <w:sz w:val="16"/>
            <w:vertAlign w:val="superscript"/>
          </w:rPr>
          <w:t>9</w:t>
        </w:r>
      </w:hyperlink>
      <w:r w:rsidRPr="0073346F">
        <w:rPr>
          <w:rFonts w:ascii="Arial" w:eastAsia="Times New Roman" w:hAnsi="Arial" w:cs="Arial"/>
          <w:color w:val="414141"/>
          <w:sz w:val="21"/>
          <w:szCs w:val="21"/>
        </w:rPr>
        <w:t>. Впоследствии он, очевидно, был сломан. После смерти Александры Николаевны усадьба записана за наследниками и остается в этом статусе до 1870-х гг. Данные 1873 г. это подтверждают</w:t>
      </w:r>
      <w:hyperlink r:id="rId13" w:anchor="10" w:history="1">
        <w:r w:rsidRPr="0073346F">
          <w:rPr>
            <w:rFonts w:ascii="Arial" w:eastAsia="Times New Roman" w:hAnsi="Arial" w:cs="Arial"/>
            <w:color w:val="337AB7"/>
            <w:sz w:val="16"/>
            <w:vertAlign w:val="superscript"/>
          </w:rPr>
          <w:t>10</w:t>
        </w:r>
      </w:hyperlink>
      <w:r w:rsidRPr="0073346F">
        <w:rPr>
          <w:rFonts w:ascii="Arial" w:eastAsia="Times New Roman" w:hAnsi="Arial" w:cs="Arial"/>
          <w:color w:val="414141"/>
          <w:sz w:val="21"/>
          <w:szCs w:val="21"/>
        </w:rPr>
        <w:t xml:space="preserve">. В скором времени участок с постройками приобрел титулярный советник Владимир </w:t>
      </w:r>
      <w:proofErr w:type="spellStart"/>
      <w:r w:rsidRPr="0073346F">
        <w:rPr>
          <w:rFonts w:ascii="Arial" w:eastAsia="Times New Roman" w:hAnsi="Arial" w:cs="Arial"/>
          <w:color w:val="414141"/>
          <w:sz w:val="21"/>
          <w:szCs w:val="21"/>
        </w:rPr>
        <w:t>Корнильевич</w:t>
      </w:r>
      <w:proofErr w:type="spellEnd"/>
      <w:r w:rsidRPr="0073346F">
        <w:rPr>
          <w:rFonts w:ascii="Arial" w:eastAsia="Times New Roman" w:hAnsi="Arial" w:cs="Arial"/>
          <w:color w:val="414141"/>
          <w:sz w:val="21"/>
          <w:szCs w:val="21"/>
        </w:rPr>
        <w:t xml:space="preserve"> Покровский. В документе 1881 г. он числится уже как его собственность: </w:t>
      </w:r>
      <w:r w:rsidRPr="0073346F">
        <w:rPr>
          <w:rFonts w:ascii="Arial" w:eastAsia="Times New Roman" w:hAnsi="Arial" w:cs="Arial"/>
          <w:i/>
          <w:iCs/>
          <w:color w:val="414141"/>
          <w:sz w:val="21"/>
          <w:szCs w:val="21"/>
        </w:rPr>
        <w:t>«Дом деревянный с мезонином, обложенный снаружи кирпичом, в 15 комнат, каменная кухня, прачечная, четыре корпуса холодных служб»</w:t>
      </w:r>
      <w:hyperlink r:id="rId14" w:anchor="11" w:history="1">
        <w:r w:rsidRPr="0073346F">
          <w:rPr>
            <w:rFonts w:ascii="Arial" w:eastAsia="Times New Roman" w:hAnsi="Arial" w:cs="Arial"/>
            <w:color w:val="337AB7"/>
            <w:sz w:val="16"/>
            <w:vertAlign w:val="superscript"/>
          </w:rPr>
          <w:t>11</w:t>
        </w:r>
      </w:hyperlink>
      <w:r w:rsidRPr="0073346F">
        <w:rPr>
          <w:rFonts w:ascii="Arial" w:eastAsia="Times New Roman" w:hAnsi="Arial" w:cs="Arial"/>
          <w:color w:val="414141"/>
          <w:sz w:val="21"/>
          <w:szCs w:val="21"/>
        </w:rPr>
        <w:t>. Очевидно, вскоре после покупки Покровский реконструировал здание, обложив его стены кирпичом и увеличив окна, придав тем самым более современный облик. Видимо, была проведена и внутренняя перепланировка: в документах до 1887 г. включительно здание описано как 15-комнатное</w:t>
      </w:r>
      <w:hyperlink r:id="rId15" w:anchor="12" w:history="1">
        <w:r w:rsidRPr="0073346F">
          <w:rPr>
            <w:rFonts w:ascii="Arial" w:eastAsia="Times New Roman" w:hAnsi="Arial" w:cs="Arial"/>
            <w:color w:val="337AB7"/>
            <w:sz w:val="16"/>
            <w:vertAlign w:val="superscript"/>
          </w:rPr>
          <w:t>12</w:t>
        </w:r>
      </w:hyperlink>
      <w:r w:rsidRPr="0073346F">
        <w:rPr>
          <w:rFonts w:ascii="Arial" w:eastAsia="Times New Roman" w:hAnsi="Arial" w:cs="Arial"/>
          <w:color w:val="414141"/>
          <w:sz w:val="21"/>
          <w:szCs w:val="21"/>
        </w:rPr>
        <w:t>, а начиная со следующего года оно значится как дом «о девяти комнатах»</w:t>
      </w:r>
      <w:hyperlink r:id="rId16" w:anchor="13" w:history="1">
        <w:r w:rsidRPr="0073346F">
          <w:rPr>
            <w:rFonts w:ascii="Arial" w:eastAsia="Times New Roman" w:hAnsi="Arial" w:cs="Arial"/>
            <w:color w:val="337AB7"/>
            <w:sz w:val="16"/>
            <w:vertAlign w:val="superscript"/>
          </w:rPr>
          <w:t>13</w:t>
        </w:r>
      </w:hyperlink>
      <w:r w:rsidRPr="0073346F">
        <w:rPr>
          <w:rFonts w:ascii="Arial" w:eastAsia="Times New Roman" w:hAnsi="Arial" w:cs="Arial"/>
          <w:color w:val="414141"/>
          <w:sz w:val="21"/>
          <w:szCs w:val="21"/>
        </w:rPr>
        <w:t xml:space="preserve">. Интересен и тот факт, что с момента приобретения домовладения В. К. Покровским оно стало указываться в документах по ул. Большой (ныне </w:t>
      </w:r>
      <w:proofErr w:type="spellStart"/>
      <w:r w:rsidRPr="0073346F">
        <w:rPr>
          <w:rFonts w:ascii="Arial" w:eastAsia="Times New Roman" w:hAnsi="Arial" w:cs="Arial"/>
          <w:color w:val="414141"/>
          <w:sz w:val="21"/>
          <w:szCs w:val="21"/>
        </w:rPr>
        <w:t>Цвиллинга</w:t>
      </w:r>
      <w:proofErr w:type="spellEnd"/>
      <w:r w:rsidRPr="0073346F">
        <w:rPr>
          <w:rFonts w:ascii="Arial" w:eastAsia="Times New Roman" w:hAnsi="Arial" w:cs="Arial"/>
          <w:color w:val="414141"/>
          <w:sz w:val="21"/>
          <w:szCs w:val="21"/>
        </w:rPr>
        <w:t>), хотя ранее записывалось исключительно по ул. Сибирской (Труда). Дело в том, что улица доходила до реки и бывший двор Жуковских, располагавшийся на углу, мог относиться как к Большой, так и к Сибирской улицам.</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В 1906 г. от Покровского усадьба переходит в собственность крупной хлеботорговой фирмы — английскому акционерному обществу «В. Г. Мюллер и К°»</w:t>
      </w:r>
      <w:hyperlink r:id="rId17" w:anchor="14" w:history="1">
        <w:r w:rsidRPr="0073346F">
          <w:rPr>
            <w:rFonts w:ascii="Arial" w:eastAsia="Times New Roman" w:hAnsi="Arial" w:cs="Arial"/>
            <w:color w:val="337AB7"/>
            <w:sz w:val="16"/>
            <w:vertAlign w:val="superscript"/>
          </w:rPr>
          <w:t>14</w:t>
        </w:r>
      </w:hyperlink>
      <w:r w:rsidRPr="0073346F">
        <w:rPr>
          <w:rFonts w:ascii="Arial" w:eastAsia="Times New Roman" w:hAnsi="Arial" w:cs="Arial"/>
          <w:color w:val="414141"/>
          <w:sz w:val="21"/>
          <w:szCs w:val="21"/>
        </w:rPr>
        <w:t>. В 1911 г. этот участок значился под № 2 по Большой улице и под № 7 по Сибирской. Он описан в налоговых документах так: </w:t>
      </w:r>
      <w:r w:rsidRPr="0073346F">
        <w:rPr>
          <w:rFonts w:ascii="Arial" w:eastAsia="Times New Roman" w:hAnsi="Arial" w:cs="Arial"/>
          <w:i/>
          <w:iCs/>
          <w:color w:val="414141"/>
          <w:sz w:val="21"/>
          <w:szCs w:val="21"/>
        </w:rPr>
        <w:t>«Деревянный дом с мезонином, облицованный кирпичом, в девять комнат, две конюшни, два амбара, погреб, каретник, навес и каменная баня о двух отделениях, крыты железом»</w:t>
      </w:r>
      <w:hyperlink r:id="rId18" w:anchor="15" w:history="1">
        <w:r w:rsidRPr="0073346F">
          <w:rPr>
            <w:rFonts w:ascii="Arial" w:eastAsia="Times New Roman" w:hAnsi="Arial" w:cs="Arial"/>
            <w:color w:val="337AB7"/>
            <w:sz w:val="16"/>
            <w:vertAlign w:val="superscript"/>
          </w:rPr>
          <w:t>15</w:t>
        </w:r>
      </w:hyperlink>
      <w:r w:rsidRPr="0073346F">
        <w:rPr>
          <w:rFonts w:ascii="Arial" w:eastAsia="Times New Roman" w:hAnsi="Arial" w:cs="Arial"/>
          <w:color w:val="414141"/>
          <w:sz w:val="21"/>
          <w:szCs w:val="21"/>
        </w:rPr>
        <w:t>.</w:t>
      </w:r>
    </w:p>
    <w:p w:rsidR="0073346F" w:rsidRPr="0073346F" w:rsidRDefault="0073346F" w:rsidP="0073346F">
      <w:pPr>
        <w:spacing w:after="150"/>
        <w:jc w:val="left"/>
        <w:rPr>
          <w:rFonts w:ascii="Arial" w:eastAsia="Times New Roman" w:hAnsi="Arial" w:cs="Arial"/>
          <w:color w:val="414141"/>
          <w:sz w:val="21"/>
          <w:szCs w:val="21"/>
        </w:rPr>
      </w:pPr>
      <w:r w:rsidRPr="0073346F">
        <w:rPr>
          <w:rFonts w:ascii="Arial" w:eastAsia="Times New Roman" w:hAnsi="Arial" w:cs="Arial"/>
          <w:color w:val="414141"/>
          <w:sz w:val="21"/>
          <w:szCs w:val="21"/>
        </w:rPr>
        <w:t> </w:t>
      </w:r>
    </w:p>
    <w:p w:rsidR="0073346F" w:rsidRPr="0073346F" w:rsidRDefault="0073346F" w:rsidP="0073346F">
      <w:pPr>
        <w:spacing w:after="150"/>
        <w:jc w:val="center"/>
        <w:rPr>
          <w:rFonts w:ascii="Arial" w:eastAsia="Times New Roman" w:hAnsi="Arial" w:cs="Arial"/>
          <w:color w:val="414141"/>
          <w:sz w:val="21"/>
          <w:szCs w:val="21"/>
        </w:rPr>
      </w:pPr>
      <w:r>
        <w:rPr>
          <w:rFonts w:ascii="Arial" w:eastAsia="Times New Roman" w:hAnsi="Arial" w:cs="Arial"/>
          <w:noProof/>
          <w:color w:val="414141"/>
          <w:sz w:val="21"/>
          <w:szCs w:val="21"/>
        </w:rPr>
        <w:lastRenderedPageBreak/>
        <w:drawing>
          <wp:inline distT="0" distB="0" distL="0" distR="0">
            <wp:extent cx="6302697" cy="3816000"/>
            <wp:effectExtent l="19050" t="0" r="2853" b="0"/>
            <wp:docPr id="1" name="Рисунок 1" descr="В центре просматривается бывший дом Жуковских — Покровского. Фотооткрытка издания контрагентства А. С. Суворина и К°. 191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центре просматривается бывший дом Жуковских — Покровского. Фотооткрытка издания контрагентства А. С. Суворина и К°. 1913 г."/>
                    <pic:cNvPicPr>
                      <a:picLocks noChangeAspect="1" noChangeArrowheads="1"/>
                    </pic:cNvPicPr>
                  </pic:nvPicPr>
                  <pic:blipFill>
                    <a:blip r:embed="rId19"/>
                    <a:srcRect/>
                    <a:stretch>
                      <a:fillRect/>
                    </a:stretch>
                  </pic:blipFill>
                  <pic:spPr bwMode="auto">
                    <a:xfrm>
                      <a:off x="0" y="0"/>
                      <a:ext cx="6302697" cy="3816000"/>
                    </a:xfrm>
                    <a:prstGeom prst="rect">
                      <a:avLst/>
                    </a:prstGeom>
                    <a:noFill/>
                    <a:ln w="9525">
                      <a:noFill/>
                      <a:miter lim="800000"/>
                      <a:headEnd/>
                      <a:tailEnd/>
                    </a:ln>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 xml:space="preserve">В центре просматривается бывший дом Жуковских — Покровского. </w:t>
      </w:r>
      <w:proofErr w:type="spellStart"/>
      <w:r w:rsidRPr="0073346F">
        <w:rPr>
          <w:rFonts w:ascii="Arial" w:eastAsia="Times New Roman" w:hAnsi="Arial" w:cs="Arial"/>
          <w:i/>
          <w:iCs/>
          <w:color w:val="414141"/>
          <w:sz w:val="21"/>
          <w:szCs w:val="21"/>
        </w:rPr>
        <w:t>Фотооткрытка</w:t>
      </w:r>
      <w:proofErr w:type="spellEnd"/>
      <w:r w:rsidRPr="0073346F">
        <w:rPr>
          <w:rFonts w:ascii="Arial" w:eastAsia="Times New Roman" w:hAnsi="Arial" w:cs="Arial"/>
          <w:i/>
          <w:iCs/>
          <w:color w:val="414141"/>
          <w:sz w:val="21"/>
          <w:szCs w:val="21"/>
        </w:rPr>
        <w:t xml:space="preserve"> издания контрагентства А. С. Суворина и К°. 1913 г.</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Весной 1915 г. на страницах городской газеты «Челябинский листок» появилось объявление: </w:t>
      </w:r>
      <w:r w:rsidRPr="0073346F">
        <w:rPr>
          <w:rFonts w:ascii="Arial" w:eastAsia="Times New Roman" w:hAnsi="Arial" w:cs="Arial"/>
          <w:i/>
          <w:iCs/>
          <w:color w:val="414141"/>
          <w:sz w:val="21"/>
          <w:szCs w:val="21"/>
        </w:rPr>
        <w:t xml:space="preserve">«Продается дом в центре города, на углу Большой и Сибирской улиц, рядом с пассажем </w:t>
      </w:r>
      <w:proofErr w:type="spellStart"/>
      <w:r w:rsidRPr="0073346F">
        <w:rPr>
          <w:rFonts w:ascii="Arial" w:eastAsia="Times New Roman" w:hAnsi="Arial" w:cs="Arial"/>
          <w:i/>
          <w:iCs/>
          <w:color w:val="414141"/>
          <w:sz w:val="21"/>
          <w:szCs w:val="21"/>
        </w:rPr>
        <w:t>бр</w:t>
      </w:r>
      <w:proofErr w:type="spellEnd"/>
      <w:r w:rsidRPr="0073346F">
        <w:rPr>
          <w:rFonts w:ascii="Arial" w:eastAsia="Times New Roman" w:hAnsi="Arial" w:cs="Arial"/>
          <w:i/>
          <w:iCs/>
          <w:color w:val="414141"/>
          <w:sz w:val="21"/>
          <w:szCs w:val="21"/>
        </w:rPr>
        <w:t xml:space="preserve">. </w:t>
      </w:r>
      <w:proofErr w:type="spellStart"/>
      <w:r w:rsidRPr="0073346F">
        <w:rPr>
          <w:rFonts w:ascii="Arial" w:eastAsia="Times New Roman" w:hAnsi="Arial" w:cs="Arial"/>
          <w:i/>
          <w:iCs/>
          <w:color w:val="414141"/>
          <w:sz w:val="21"/>
          <w:szCs w:val="21"/>
        </w:rPr>
        <w:t>Яушевых</w:t>
      </w:r>
      <w:proofErr w:type="spellEnd"/>
      <w:r w:rsidRPr="0073346F">
        <w:rPr>
          <w:rFonts w:ascii="Arial" w:eastAsia="Times New Roman" w:hAnsi="Arial" w:cs="Arial"/>
          <w:i/>
          <w:iCs/>
          <w:color w:val="414141"/>
          <w:sz w:val="21"/>
          <w:szCs w:val="21"/>
        </w:rPr>
        <w:t>, принадлежащий английскому акционерному обществу «В-м Г. Мюллер и К°». Земли под домом 750 квадр. сажен. За всеми справками и обозрением документов просят обращаться к поверенному «В-м Г. Мюллер и К°» — частному поверенному А. А. Калинину по адресу: гор. Челябинск, Никольская улица, дом № 47 (телефон № 194)»</w:t>
      </w:r>
      <w:hyperlink r:id="rId20" w:anchor="16" w:history="1">
        <w:r w:rsidRPr="0073346F">
          <w:rPr>
            <w:rFonts w:ascii="Arial" w:eastAsia="Times New Roman" w:hAnsi="Arial" w:cs="Arial"/>
            <w:color w:val="337AB7"/>
            <w:sz w:val="16"/>
            <w:vertAlign w:val="superscript"/>
          </w:rPr>
          <w:t>16</w:t>
        </w:r>
      </w:hyperlink>
      <w:r w:rsidRPr="0073346F">
        <w:rPr>
          <w:rFonts w:ascii="Arial" w:eastAsia="Times New Roman" w:hAnsi="Arial" w:cs="Arial"/>
          <w:color w:val="414141"/>
          <w:sz w:val="21"/>
          <w:szCs w:val="21"/>
        </w:rPr>
        <w:t>. Покупатель не заставил себя долго ждать: усадьбу в скором времени приобрел купец-хлеботорговец Михаил Петрович Архипов.</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Осенью 1916 г. для нужд запасных частей (постой войск) Челябинская городская управа выделила 25 общественных и частновладельческих зданий, среди которых оказался и дом Архипова, площади которого были отведены для расквартирования нижних чинов 163-го пехотного запасного полка</w:t>
      </w:r>
      <w:hyperlink r:id="rId21" w:anchor="17" w:history="1">
        <w:r w:rsidRPr="0073346F">
          <w:rPr>
            <w:rFonts w:ascii="Arial" w:eastAsia="Times New Roman" w:hAnsi="Arial" w:cs="Arial"/>
            <w:color w:val="337AB7"/>
            <w:sz w:val="16"/>
            <w:vertAlign w:val="superscript"/>
          </w:rPr>
          <w:t>17</w:t>
        </w:r>
      </w:hyperlink>
      <w:r w:rsidRPr="0073346F">
        <w:rPr>
          <w:rFonts w:ascii="Arial" w:eastAsia="Times New Roman" w:hAnsi="Arial" w:cs="Arial"/>
          <w:color w:val="414141"/>
          <w:sz w:val="21"/>
          <w:szCs w:val="21"/>
        </w:rPr>
        <w:t>. На сохранившемся в одном из архивных дел плане хорошо видно, что для военных здесь планировалось оборудовать шесть жилых комнат (в т. ч. одну — в мезонине, рассчитанную на 48 человек), где должны были разместиться 205 нижних чинов. По одному помещению отводилось под офицерскую комнату, цейхгауз, кухню, канцелярию и две умывальни</w:t>
      </w:r>
      <w:hyperlink r:id="rId22" w:anchor="18" w:history="1">
        <w:r w:rsidRPr="0073346F">
          <w:rPr>
            <w:rFonts w:ascii="Arial" w:eastAsia="Times New Roman" w:hAnsi="Arial" w:cs="Arial"/>
            <w:color w:val="337AB7"/>
            <w:sz w:val="16"/>
            <w:vertAlign w:val="superscript"/>
          </w:rPr>
          <w:t>18</w:t>
        </w:r>
      </w:hyperlink>
      <w:r w:rsidRPr="0073346F">
        <w:rPr>
          <w:rFonts w:ascii="Arial" w:eastAsia="Times New Roman" w:hAnsi="Arial" w:cs="Arial"/>
          <w:color w:val="414141"/>
          <w:sz w:val="21"/>
          <w:szCs w:val="21"/>
        </w:rPr>
        <w:t>.</w:t>
      </w:r>
    </w:p>
    <w:p w:rsidR="0073346F" w:rsidRPr="0073346F" w:rsidRDefault="0073346F" w:rsidP="0073346F">
      <w:pPr>
        <w:spacing w:after="150"/>
        <w:jc w:val="left"/>
        <w:rPr>
          <w:rFonts w:ascii="Arial" w:eastAsia="Times New Roman" w:hAnsi="Arial" w:cs="Arial"/>
          <w:color w:val="414141"/>
          <w:sz w:val="21"/>
          <w:szCs w:val="21"/>
        </w:rPr>
      </w:pPr>
      <w:r w:rsidRPr="0073346F">
        <w:rPr>
          <w:rFonts w:ascii="Arial" w:eastAsia="Times New Roman" w:hAnsi="Arial" w:cs="Arial"/>
          <w:color w:val="414141"/>
          <w:sz w:val="21"/>
          <w:szCs w:val="21"/>
        </w:rPr>
        <w:lastRenderedPageBreak/>
        <w:t> </w:t>
      </w:r>
      <w:r w:rsidR="00CE2990" w:rsidRPr="00CE2990">
        <w:rPr>
          <w:noProof/>
          <w:szCs w:val="21"/>
        </w:rPr>
        <w:drawing>
          <wp:inline distT="0" distB="0" distL="0" distR="0">
            <wp:extent cx="5939790" cy="3491947"/>
            <wp:effectExtent l="1905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5939790" cy="3491947"/>
                    </a:xfrm>
                    <a:prstGeom prst="rect">
                      <a:avLst/>
                    </a:prstGeom>
                    <a:noFill/>
                    <a:ln w="9525">
                      <a:noFill/>
                      <a:miter lim="800000"/>
                      <a:headEnd/>
                      <a:tailEnd/>
                    </a:ln>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План деревянного дома Архипова, приспособленного для помещения нижних чинов. 1916 г.</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В ноябре 1917 г. дом стал местом работы Челябинского городского комитета РСДРП(б), а с переходом власти в руки Совета по его решению в нем был создан и работал революционный штаб охраны города Челябинска</w:t>
      </w:r>
      <w:hyperlink r:id="rId24" w:anchor="19" w:history="1">
        <w:r w:rsidRPr="0073346F">
          <w:rPr>
            <w:rFonts w:ascii="Arial" w:eastAsia="Times New Roman" w:hAnsi="Arial" w:cs="Arial"/>
            <w:color w:val="337AB7"/>
            <w:sz w:val="16"/>
            <w:vertAlign w:val="superscript"/>
          </w:rPr>
          <w:t>19</w:t>
        </w:r>
      </w:hyperlink>
      <w:r w:rsidRPr="0073346F">
        <w:rPr>
          <w:rFonts w:ascii="Arial" w:eastAsia="Times New Roman" w:hAnsi="Arial" w:cs="Arial"/>
          <w:color w:val="414141"/>
          <w:sz w:val="21"/>
          <w:szCs w:val="21"/>
        </w:rPr>
        <w:t>, занимавшийся формированием красногвардейских отрядов, организацией народной милиции, охраной советских учреждений и промышленных объектов. В 1957 г. на фасаде здания в память этих событий установлена мемориальная доска</w:t>
      </w:r>
      <w:hyperlink r:id="rId25" w:anchor="20" w:history="1">
        <w:r w:rsidRPr="0073346F">
          <w:rPr>
            <w:rFonts w:ascii="Arial" w:eastAsia="Times New Roman" w:hAnsi="Arial" w:cs="Arial"/>
            <w:color w:val="337AB7"/>
            <w:sz w:val="16"/>
            <w:vertAlign w:val="superscript"/>
          </w:rPr>
          <w:t>20</w:t>
        </w:r>
      </w:hyperlink>
      <w:r w:rsidRPr="0073346F">
        <w:rPr>
          <w:rFonts w:ascii="Arial" w:eastAsia="Times New Roman" w:hAnsi="Arial" w:cs="Arial"/>
          <w:color w:val="414141"/>
          <w:sz w:val="21"/>
          <w:szCs w:val="21"/>
        </w:rPr>
        <w:t>. В настоящее время ее местонахождение неизвестно.</w:t>
      </w:r>
    </w:p>
    <w:p w:rsidR="0073346F" w:rsidRPr="0073346F" w:rsidRDefault="0073346F" w:rsidP="0073346F">
      <w:pPr>
        <w:spacing w:after="150"/>
        <w:jc w:val="left"/>
        <w:rPr>
          <w:rFonts w:ascii="Arial" w:eastAsia="Times New Roman" w:hAnsi="Arial" w:cs="Arial"/>
          <w:color w:val="414141"/>
          <w:sz w:val="21"/>
          <w:szCs w:val="21"/>
        </w:rPr>
      </w:pPr>
      <w:r w:rsidRPr="0073346F">
        <w:rPr>
          <w:rFonts w:ascii="Arial" w:eastAsia="Times New Roman" w:hAnsi="Arial" w:cs="Arial"/>
          <w:color w:val="414141"/>
          <w:sz w:val="21"/>
          <w:szCs w:val="21"/>
        </w:rPr>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rPr>
        <w:drawing>
          <wp:inline distT="0" distB="0" distL="0" distR="0">
            <wp:extent cx="5939790" cy="3486385"/>
            <wp:effectExtent l="19050" t="0" r="3810" b="0"/>
            <wp:docPr id="1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790" cy="3486385"/>
                    </a:xfrm>
                    <a:prstGeom prst="rect">
                      <a:avLst/>
                    </a:prstGeom>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Фотография А. Я. Крымского. 1937 г.</w:t>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color w:val="414141"/>
          <w:sz w:val="21"/>
          <w:szCs w:val="21"/>
        </w:rPr>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rPr>
        <w:lastRenderedPageBreak/>
        <w:drawing>
          <wp:inline distT="0" distB="0" distL="0" distR="0">
            <wp:extent cx="5939790" cy="3689303"/>
            <wp:effectExtent l="19050" t="0" r="3810" b="0"/>
            <wp:docPr id="14"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689303"/>
                    </a:xfrm>
                    <a:prstGeom prst="rect">
                      <a:avLst/>
                    </a:prstGeom>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Фотография В. П. Георгиева. 1950-е гг.</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В 1920-е гг. дом Архипова был муниципализирован</w:t>
      </w:r>
      <w:hyperlink r:id="rId28" w:anchor="21" w:history="1">
        <w:r w:rsidRPr="0073346F">
          <w:rPr>
            <w:rFonts w:ascii="Arial" w:eastAsia="Times New Roman" w:hAnsi="Arial" w:cs="Arial"/>
            <w:color w:val="337AB7"/>
            <w:sz w:val="16"/>
            <w:vertAlign w:val="superscript"/>
          </w:rPr>
          <w:t>21</w:t>
        </w:r>
      </w:hyperlink>
      <w:r w:rsidRPr="0073346F">
        <w:rPr>
          <w:rFonts w:ascii="Arial" w:eastAsia="Times New Roman" w:hAnsi="Arial" w:cs="Arial"/>
          <w:color w:val="414141"/>
          <w:sz w:val="21"/>
          <w:szCs w:val="21"/>
        </w:rPr>
        <w:t xml:space="preserve">. Сведения о его владельцах в советский период крайне отрывочны. В 1929 г. усадьба находилась в собственности </w:t>
      </w:r>
      <w:proofErr w:type="spellStart"/>
      <w:r w:rsidRPr="0073346F">
        <w:rPr>
          <w:rFonts w:ascii="Arial" w:eastAsia="Times New Roman" w:hAnsi="Arial" w:cs="Arial"/>
          <w:color w:val="414141"/>
          <w:sz w:val="21"/>
          <w:szCs w:val="21"/>
        </w:rPr>
        <w:t>горкомхоза</w:t>
      </w:r>
      <w:proofErr w:type="spellEnd"/>
      <w:r w:rsidRPr="0073346F">
        <w:rPr>
          <w:rFonts w:ascii="Arial" w:eastAsia="Times New Roman" w:hAnsi="Arial" w:cs="Arial"/>
          <w:color w:val="414141"/>
          <w:sz w:val="21"/>
          <w:szCs w:val="21"/>
        </w:rPr>
        <w:t xml:space="preserve">. Помимо основного здания на участке располагались еще два жилых дома — бревенчатый и кирпичный. В главном здании к этому времени размещался кабинет военной пропаганды. В 1932 г. строения усадьбы принадлежали </w:t>
      </w:r>
      <w:proofErr w:type="spellStart"/>
      <w:r w:rsidRPr="0073346F">
        <w:rPr>
          <w:rFonts w:ascii="Arial" w:eastAsia="Times New Roman" w:hAnsi="Arial" w:cs="Arial"/>
          <w:color w:val="414141"/>
          <w:sz w:val="21"/>
          <w:szCs w:val="21"/>
        </w:rPr>
        <w:t>домтресту</w:t>
      </w:r>
      <w:proofErr w:type="spellEnd"/>
      <w:r w:rsidRPr="0073346F">
        <w:rPr>
          <w:rFonts w:ascii="Arial" w:eastAsia="Times New Roman" w:hAnsi="Arial" w:cs="Arial"/>
          <w:color w:val="414141"/>
          <w:sz w:val="21"/>
          <w:szCs w:val="21"/>
        </w:rPr>
        <w:t>. До 1987 г. дом с мезонином состоял на балансе воинской части № 74024, и в нем находилась поликлиника. Решением Челябинского горисполкома от 21 апреля 1987 г. он был передан Челябинской областной филармонии.</w:t>
      </w:r>
    </w:p>
    <w:p w:rsidR="0073346F" w:rsidRPr="0073346F" w:rsidRDefault="0073346F" w:rsidP="0073346F">
      <w:pPr>
        <w:spacing w:after="150"/>
        <w:jc w:val="left"/>
        <w:rPr>
          <w:rFonts w:ascii="Arial" w:eastAsia="Times New Roman" w:hAnsi="Arial" w:cs="Arial"/>
          <w:color w:val="414141"/>
          <w:sz w:val="21"/>
          <w:szCs w:val="21"/>
        </w:rPr>
      </w:pPr>
      <w:r w:rsidRPr="0073346F">
        <w:rPr>
          <w:rFonts w:ascii="Arial" w:eastAsia="Times New Roman" w:hAnsi="Arial" w:cs="Arial"/>
          <w:color w:val="414141"/>
          <w:sz w:val="21"/>
          <w:szCs w:val="21"/>
        </w:rPr>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rPr>
        <w:drawing>
          <wp:inline distT="0" distB="0" distL="0" distR="0">
            <wp:extent cx="5939790" cy="3326994"/>
            <wp:effectExtent l="19050" t="0" r="3810" b="0"/>
            <wp:docPr id="15"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3326994"/>
                    </a:xfrm>
                    <a:prstGeom prst="rect">
                      <a:avLst/>
                    </a:prstGeom>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 xml:space="preserve">Фотография В. Д. </w:t>
      </w:r>
      <w:proofErr w:type="spellStart"/>
      <w:r w:rsidRPr="0073346F">
        <w:rPr>
          <w:rFonts w:ascii="Arial" w:eastAsia="Times New Roman" w:hAnsi="Arial" w:cs="Arial"/>
          <w:i/>
          <w:iCs/>
          <w:color w:val="414141"/>
          <w:sz w:val="21"/>
          <w:szCs w:val="21"/>
        </w:rPr>
        <w:t>Гайдаша</w:t>
      </w:r>
      <w:proofErr w:type="spellEnd"/>
      <w:r w:rsidRPr="0073346F">
        <w:rPr>
          <w:rFonts w:ascii="Arial" w:eastAsia="Times New Roman" w:hAnsi="Arial" w:cs="Arial"/>
          <w:i/>
          <w:iCs/>
          <w:color w:val="414141"/>
          <w:sz w:val="21"/>
          <w:szCs w:val="21"/>
        </w:rPr>
        <w:t>. 1969 г.</w:t>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color w:val="414141"/>
          <w:sz w:val="21"/>
          <w:szCs w:val="21"/>
        </w:rPr>
        <w:lastRenderedPageBreak/>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rPr>
        <w:drawing>
          <wp:inline distT="0" distB="0" distL="0" distR="0">
            <wp:extent cx="5585460" cy="8618220"/>
            <wp:effectExtent l="19050" t="0" r="0" b="0"/>
            <wp:docPr id="16"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85460" cy="8618220"/>
                    </a:xfrm>
                    <a:prstGeom prst="rect">
                      <a:avLst/>
                    </a:prstGeom>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Фотография Л. В. Лебедевой. 1978 г.</w:t>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color w:val="414141"/>
          <w:sz w:val="21"/>
          <w:szCs w:val="21"/>
        </w:rPr>
        <w:lastRenderedPageBreak/>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rPr>
        <w:drawing>
          <wp:inline distT="0" distB="0" distL="0" distR="0">
            <wp:extent cx="5939790" cy="8578784"/>
            <wp:effectExtent l="19050" t="0" r="3810" b="0"/>
            <wp:docPr id="1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8578784"/>
                    </a:xfrm>
                    <a:prstGeom prst="rect">
                      <a:avLst/>
                    </a:prstGeom>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Решение Челябинского горисполкома о передаче здания по ул. Труда, 88 на баланс филармонии. 1987 г.</w:t>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color w:val="414141"/>
          <w:sz w:val="21"/>
          <w:szCs w:val="21"/>
        </w:rPr>
        <w:lastRenderedPageBreak/>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szCs w:val="21"/>
        </w:rPr>
        <w:drawing>
          <wp:inline distT="0" distB="0" distL="0" distR="0">
            <wp:extent cx="5939790" cy="8123536"/>
            <wp:effectExtent l="1905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srcRect/>
                    <a:stretch>
                      <a:fillRect/>
                    </a:stretch>
                  </pic:blipFill>
                  <pic:spPr bwMode="auto">
                    <a:xfrm>
                      <a:off x="0" y="0"/>
                      <a:ext cx="5939790" cy="8123536"/>
                    </a:xfrm>
                    <a:prstGeom prst="rect">
                      <a:avLst/>
                    </a:prstGeom>
                    <a:noFill/>
                    <a:ln w="9525">
                      <a:noFill/>
                      <a:miter lim="800000"/>
                      <a:headEnd/>
                      <a:tailEnd/>
                    </a:ln>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 xml:space="preserve">Фотография А. А. </w:t>
      </w:r>
      <w:proofErr w:type="spellStart"/>
      <w:r w:rsidRPr="0073346F">
        <w:rPr>
          <w:rFonts w:ascii="Arial" w:eastAsia="Times New Roman" w:hAnsi="Arial" w:cs="Arial"/>
          <w:i/>
          <w:iCs/>
          <w:color w:val="414141"/>
          <w:sz w:val="21"/>
          <w:szCs w:val="21"/>
        </w:rPr>
        <w:t>Чуносова</w:t>
      </w:r>
      <w:proofErr w:type="spellEnd"/>
      <w:r w:rsidRPr="0073346F">
        <w:rPr>
          <w:rFonts w:ascii="Arial" w:eastAsia="Times New Roman" w:hAnsi="Arial" w:cs="Arial"/>
          <w:i/>
          <w:iCs/>
          <w:color w:val="414141"/>
          <w:sz w:val="21"/>
          <w:szCs w:val="21"/>
        </w:rPr>
        <w:t>. 1989 г.</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 xml:space="preserve">Из-за активной эксплуатации здания различными организациями, за несколько десятилетий без должного ухода старинная постройка пришла в аварийное состояние. Решением исполкома Челябинского областного Совета народных депутатов от 18 июля 1988 г. ей был присвоен </w:t>
      </w:r>
      <w:r w:rsidRPr="0073346F">
        <w:rPr>
          <w:rFonts w:ascii="Arial" w:eastAsia="Times New Roman" w:hAnsi="Arial" w:cs="Arial"/>
          <w:color w:val="414141"/>
          <w:sz w:val="21"/>
          <w:szCs w:val="21"/>
        </w:rPr>
        <w:lastRenderedPageBreak/>
        <w:t>статус объекта культурного наследия регионального значения. Однако под государственную охрану она взята не как дом врача Жуковского, а как здание, где размещался Челябинский городской комитет РСДРП(б) и революционный штаб охраны города</w:t>
      </w:r>
      <w:hyperlink r:id="rId33" w:anchor="22" w:history="1">
        <w:r w:rsidRPr="0073346F">
          <w:rPr>
            <w:rFonts w:ascii="Arial" w:eastAsia="Times New Roman" w:hAnsi="Arial" w:cs="Arial"/>
            <w:color w:val="337AB7"/>
            <w:sz w:val="16"/>
            <w:vertAlign w:val="superscript"/>
          </w:rPr>
          <w:t>22</w:t>
        </w:r>
      </w:hyperlink>
      <w:r w:rsidRPr="0073346F">
        <w:rPr>
          <w:rFonts w:ascii="Arial" w:eastAsia="Times New Roman" w:hAnsi="Arial" w:cs="Arial"/>
          <w:color w:val="414141"/>
          <w:sz w:val="21"/>
          <w:szCs w:val="21"/>
        </w:rPr>
        <w:t>. По причине ветхости строения было принято решение, произведя все необходимые обмеры, полностью его разобрать, после чего возвести совершенно новое здание. Работы начались в июле 1989 г.</w:t>
      </w:r>
      <w:hyperlink r:id="rId34" w:anchor="23" w:history="1">
        <w:r w:rsidRPr="0073346F">
          <w:rPr>
            <w:rFonts w:ascii="Arial" w:eastAsia="Times New Roman" w:hAnsi="Arial" w:cs="Arial"/>
            <w:color w:val="337AB7"/>
            <w:sz w:val="16"/>
            <w:vertAlign w:val="superscript"/>
          </w:rPr>
          <w:t>23</w:t>
        </w:r>
      </w:hyperlink>
      <w:r w:rsidRPr="0073346F">
        <w:rPr>
          <w:rFonts w:ascii="Arial" w:eastAsia="Times New Roman" w:hAnsi="Arial" w:cs="Arial"/>
          <w:color w:val="414141"/>
          <w:sz w:val="21"/>
          <w:szCs w:val="21"/>
        </w:rPr>
        <w:t>. Судя по некоторым данным и фотоснимкам улицы Труда, окончательно дом Жуковского разобрали в 1992 г.</w:t>
      </w:r>
      <w:hyperlink r:id="rId35" w:anchor="24" w:history="1">
        <w:r w:rsidRPr="0073346F">
          <w:rPr>
            <w:rFonts w:ascii="Arial" w:eastAsia="Times New Roman" w:hAnsi="Arial" w:cs="Arial"/>
            <w:color w:val="337AB7"/>
            <w:sz w:val="16"/>
            <w:vertAlign w:val="superscript"/>
          </w:rPr>
          <w:t>24</w:t>
        </w:r>
      </w:hyperlink>
      <w:r w:rsidRPr="0073346F">
        <w:rPr>
          <w:rFonts w:ascii="Arial" w:eastAsia="Times New Roman" w:hAnsi="Arial" w:cs="Arial"/>
          <w:color w:val="414141"/>
          <w:sz w:val="21"/>
          <w:szCs w:val="21"/>
        </w:rPr>
        <w:t>.</w:t>
      </w:r>
    </w:p>
    <w:p w:rsidR="0073346F" w:rsidRPr="0073346F" w:rsidRDefault="0073346F" w:rsidP="0073346F">
      <w:pPr>
        <w:spacing w:after="150"/>
        <w:jc w:val="left"/>
        <w:rPr>
          <w:rFonts w:ascii="Arial" w:eastAsia="Times New Roman" w:hAnsi="Arial" w:cs="Arial"/>
          <w:color w:val="414141"/>
          <w:sz w:val="21"/>
          <w:szCs w:val="21"/>
        </w:rPr>
      </w:pPr>
      <w:r w:rsidRPr="0073346F">
        <w:rPr>
          <w:rFonts w:ascii="Arial" w:eastAsia="Times New Roman" w:hAnsi="Arial" w:cs="Arial"/>
          <w:color w:val="414141"/>
          <w:sz w:val="21"/>
          <w:szCs w:val="21"/>
        </w:rPr>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rPr>
        <w:drawing>
          <wp:inline distT="0" distB="0" distL="0" distR="0">
            <wp:extent cx="5939790" cy="2740310"/>
            <wp:effectExtent l="19050" t="0" r="3810" b="0"/>
            <wp:docPr id="18"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2740310"/>
                    </a:xfrm>
                    <a:prstGeom prst="rect">
                      <a:avLst/>
                    </a:prstGeom>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 xml:space="preserve">Фотография К. В. </w:t>
      </w:r>
      <w:proofErr w:type="spellStart"/>
      <w:r w:rsidRPr="0073346F">
        <w:rPr>
          <w:rFonts w:ascii="Arial" w:eastAsia="Times New Roman" w:hAnsi="Arial" w:cs="Arial"/>
          <w:i/>
          <w:iCs/>
          <w:color w:val="414141"/>
          <w:sz w:val="21"/>
          <w:szCs w:val="21"/>
        </w:rPr>
        <w:t>Хлобыстовой</w:t>
      </w:r>
      <w:proofErr w:type="spellEnd"/>
      <w:r w:rsidRPr="0073346F">
        <w:rPr>
          <w:rFonts w:ascii="Arial" w:eastAsia="Times New Roman" w:hAnsi="Arial" w:cs="Arial"/>
          <w:i/>
          <w:iCs/>
          <w:color w:val="414141"/>
          <w:sz w:val="21"/>
          <w:szCs w:val="21"/>
        </w:rPr>
        <w:t>. 1990 г.</w:t>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color w:val="414141"/>
          <w:sz w:val="21"/>
          <w:szCs w:val="21"/>
        </w:rPr>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rPr>
        <w:drawing>
          <wp:inline distT="0" distB="0" distL="0" distR="0">
            <wp:extent cx="5939790" cy="4478291"/>
            <wp:effectExtent l="19050" t="0" r="3810" b="0"/>
            <wp:docPr id="1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4478291"/>
                    </a:xfrm>
                    <a:prstGeom prst="rect">
                      <a:avLst/>
                    </a:prstGeom>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lastRenderedPageBreak/>
        <w:t>Фотография А. И. Скорикова. 1993 г.</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Вот что писал по этому поводу главный инженер проекта реконструкции здания Борис Юшин: </w:t>
      </w:r>
      <w:r w:rsidRPr="0073346F">
        <w:rPr>
          <w:rFonts w:ascii="Arial" w:eastAsia="Times New Roman" w:hAnsi="Arial" w:cs="Arial"/>
          <w:i/>
          <w:iCs/>
          <w:color w:val="414141"/>
          <w:sz w:val="21"/>
          <w:szCs w:val="21"/>
        </w:rPr>
        <w:t>«Дом Жуковского сам по себе был очень своеобразным строением, явно создававшимся постепенно, разными людьми и при различных материальных обстоятельствах. Как и всякое деревянное здание, он ветшал, гнил и к концу прошлого века пришел в полную негодность. Долгое время был, что называется, бесхозным. Поэтому в Государственном научно-производственном центре по охране культурного наследия было принято решение не о реставрации, а о реновации этого дома, то есть сооружении нового строения по образу и подобию старого. Для исторической достоверности внешнего облика было проведено подробное обследование первоисточника и на основании этих данных создан проект «нового старого» дома. Сейчас реконструкция находится на финальном этапе — декор флигеля и мезонина»</w:t>
      </w:r>
      <w:hyperlink r:id="rId38" w:anchor="25" w:history="1">
        <w:r w:rsidRPr="0073346F">
          <w:rPr>
            <w:rFonts w:ascii="Arial" w:eastAsia="Times New Roman" w:hAnsi="Arial" w:cs="Arial"/>
            <w:color w:val="337AB7"/>
            <w:sz w:val="16"/>
            <w:vertAlign w:val="superscript"/>
          </w:rPr>
          <w:t>25</w:t>
        </w:r>
      </w:hyperlink>
      <w:r w:rsidRPr="0073346F">
        <w:rPr>
          <w:rFonts w:ascii="Arial" w:eastAsia="Times New Roman" w:hAnsi="Arial" w:cs="Arial"/>
          <w:color w:val="414141"/>
          <w:sz w:val="21"/>
          <w:szCs w:val="21"/>
        </w:rPr>
        <w:t>. Эти слова были сказаны в 2008 году, стало быть, реконструкция растянулась почти на два десятилетия.</w:t>
      </w:r>
    </w:p>
    <w:p w:rsidR="0073346F" w:rsidRPr="0073346F" w:rsidRDefault="0073346F" w:rsidP="0073346F">
      <w:pPr>
        <w:spacing w:after="150"/>
        <w:jc w:val="left"/>
        <w:rPr>
          <w:rFonts w:ascii="Arial" w:eastAsia="Times New Roman" w:hAnsi="Arial" w:cs="Arial"/>
          <w:color w:val="414141"/>
          <w:sz w:val="21"/>
          <w:szCs w:val="21"/>
        </w:rPr>
      </w:pPr>
      <w:r w:rsidRPr="0073346F">
        <w:rPr>
          <w:rFonts w:ascii="Arial" w:eastAsia="Times New Roman" w:hAnsi="Arial" w:cs="Arial"/>
          <w:color w:val="414141"/>
          <w:sz w:val="21"/>
          <w:szCs w:val="21"/>
        </w:rPr>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rPr>
        <w:lastRenderedPageBreak/>
        <w:drawing>
          <wp:inline distT="0" distB="0" distL="0" distR="0">
            <wp:extent cx="5610860" cy="8618220"/>
            <wp:effectExtent l="19050" t="0" r="8890" b="0"/>
            <wp:docPr id="20"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0860" cy="8618220"/>
                    </a:xfrm>
                    <a:prstGeom prst="rect">
                      <a:avLst/>
                    </a:prstGeom>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Фотография У. К. Брумфилда. 2003 г.</w:t>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color w:val="414141"/>
          <w:sz w:val="21"/>
          <w:szCs w:val="21"/>
        </w:rPr>
        <w:t> </w:t>
      </w:r>
    </w:p>
    <w:p w:rsidR="0073346F" w:rsidRPr="0073346F" w:rsidRDefault="00CE2990" w:rsidP="0073346F">
      <w:pPr>
        <w:spacing w:after="150"/>
        <w:jc w:val="center"/>
        <w:rPr>
          <w:rFonts w:ascii="Arial" w:eastAsia="Times New Roman" w:hAnsi="Arial" w:cs="Arial"/>
          <w:color w:val="414141"/>
          <w:sz w:val="21"/>
          <w:szCs w:val="21"/>
        </w:rPr>
      </w:pPr>
      <w:r w:rsidRPr="00CE2990">
        <w:rPr>
          <w:noProof/>
        </w:rPr>
        <w:lastRenderedPageBreak/>
        <w:drawing>
          <wp:inline distT="0" distB="0" distL="0" distR="0">
            <wp:extent cx="5939790" cy="3694820"/>
            <wp:effectExtent l="19050" t="0" r="3810" b="0"/>
            <wp:docPr id="2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9790" cy="3694820"/>
                    </a:xfrm>
                    <a:prstGeom prst="rect">
                      <a:avLst/>
                    </a:prstGeom>
                  </pic:spPr>
                </pic:pic>
              </a:graphicData>
            </a:graphic>
          </wp:inline>
        </w:drawing>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i/>
          <w:iCs/>
          <w:color w:val="414141"/>
          <w:sz w:val="21"/>
          <w:szCs w:val="21"/>
        </w:rPr>
        <w:t>Фотография Ю. В. Латышева. 2017 г.</w:t>
      </w:r>
    </w:p>
    <w:p w:rsidR="0073346F" w:rsidRPr="0073346F" w:rsidRDefault="0073346F" w:rsidP="0073346F">
      <w:pPr>
        <w:spacing w:after="150"/>
        <w:rPr>
          <w:rFonts w:ascii="Arial" w:eastAsia="Times New Roman" w:hAnsi="Arial" w:cs="Arial"/>
          <w:color w:val="414141"/>
          <w:sz w:val="21"/>
          <w:szCs w:val="21"/>
        </w:rPr>
      </w:pPr>
      <w:r w:rsidRPr="0073346F">
        <w:rPr>
          <w:rFonts w:ascii="Arial" w:eastAsia="Times New Roman" w:hAnsi="Arial" w:cs="Arial"/>
          <w:color w:val="414141"/>
          <w:sz w:val="21"/>
          <w:szCs w:val="21"/>
        </w:rPr>
        <w:t>Оригинальное здание, как видно из приведенных выше архивных данных, было деревянным и облицованным снаружи кирпичом, а возведенное на его месте построено из современных материалов, при этом оно довольно условно соответствует оригиналу даже по резному декору на фасадах, не говоря уже о внутренней планировке. Строители значительно расширили и углубили небольшой подвал дома, сейчас здесь размещаются репетиционные залы, столовая и подсобные помещения филармонии. Сам дом также в значительной степени перепланировали, теперь в нем вместо девяти больших комнат, как это было век назад, — двадцать шесть, включая подвальные помещения. Вот так бесславно завершилась история одного из самых знаковых зданий старого Челябинска спустя два столетия с момента постройки.</w:t>
      </w:r>
    </w:p>
    <w:p w:rsidR="0073346F" w:rsidRPr="0073346F" w:rsidRDefault="00BD4F4A" w:rsidP="0073346F">
      <w:pPr>
        <w:spacing w:before="300" w:after="300"/>
        <w:jc w:val="left"/>
        <w:rPr>
          <w:rFonts w:ascii="Arial" w:eastAsia="Times New Roman" w:hAnsi="Arial" w:cs="Arial"/>
          <w:color w:val="414141"/>
          <w:sz w:val="21"/>
          <w:szCs w:val="21"/>
        </w:rPr>
      </w:pPr>
      <w:r>
        <w:rPr>
          <w:rFonts w:ascii="Arial" w:eastAsia="Times New Roman" w:hAnsi="Arial" w:cs="Arial"/>
          <w:color w:val="414141"/>
          <w:sz w:val="21"/>
          <w:szCs w:val="21"/>
        </w:rPr>
        <w:pict>
          <v:rect id="_x0000_i1025" style="width:154.35pt;height:0" o:hrpct="330" o:hrstd="t" o:hr="t" fillcolor="#a0a0a0" stroked="f"/>
        </w:pict>
      </w:r>
    </w:p>
    <w:p w:rsidR="0073346F" w:rsidRPr="0073346F" w:rsidRDefault="0073346F" w:rsidP="0073346F">
      <w:pPr>
        <w:spacing w:after="150"/>
        <w:jc w:val="center"/>
        <w:rPr>
          <w:rFonts w:ascii="Arial" w:eastAsia="Times New Roman" w:hAnsi="Arial" w:cs="Arial"/>
          <w:color w:val="414141"/>
          <w:sz w:val="21"/>
          <w:szCs w:val="21"/>
        </w:rPr>
      </w:pPr>
      <w:r w:rsidRPr="0073346F">
        <w:rPr>
          <w:rFonts w:ascii="Arial" w:eastAsia="Times New Roman" w:hAnsi="Arial" w:cs="Arial"/>
          <w:b/>
          <w:bCs/>
          <w:color w:val="414141"/>
          <w:sz w:val="21"/>
          <w:szCs w:val="21"/>
        </w:rPr>
        <w:t>Примечания</w:t>
      </w:r>
    </w:p>
    <w:p w:rsidR="0073346F" w:rsidRPr="0073346F" w:rsidRDefault="0073346F" w:rsidP="0073346F">
      <w:pPr>
        <w:spacing w:after="150"/>
        <w:jc w:val="left"/>
        <w:rPr>
          <w:rFonts w:ascii="Arial" w:eastAsia="Times New Roman" w:hAnsi="Arial" w:cs="Arial"/>
          <w:color w:val="414141"/>
          <w:sz w:val="21"/>
          <w:szCs w:val="21"/>
        </w:rPr>
      </w:pPr>
      <w:bookmarkStart w:id="1" w:name="1"/>
      <w:bookmarkEnd w:id="1"/>
      <w:r w:rsidRPr="0073346F">
        <w:rPr>
          <w:rFonts w:ascii="Arial" w:eastAsia="Times New Roman" w:hAnsi="Arial" w:cs="Arial"/>
          <w:color w:val="414141"/>
          <w:sz w:val="21"/>
          <w:szCs w:val="21"/>
        </w:rPr>
        <w:t>1. ОГАЧО. Ф. И-1. Оп. 1. Д. 1011. Л. 10–11 об.</w:t>
      </w:r>
    </w:p>
    <w:p w:rsidR="0073346F" w:rsidRPr="0073346F" w:rsidRDefault="0073346F" w:rsidP="0073346F">
      <w:pPr>
        <w:spacing w:after="150"/>
        <w:rPr>
          <w:rFonts w:ascii="Arial" w:eastAsia="Times New Roman" w:hAnsi="Arial" w:cs="Arial"/>
          <w:color w:val="414141"/>
          <w:sz w:val="21"/>
          <w:szCs w:val="21"/>
        </w:rPr>
      </w:pPr>
      <w:bookmarkStart w:id="2" w:name="2"/>
      <w:bookmarkEnd w:id="2"/>
      <w:r w:rsidRPr="0073346F">
        <w:rPr>
          <w:rFonts w:ascii="Arial" w:eastAsia="Times New Roman" w:hAnsi="Arial" w:cs="Arial"/>
          <w:color w:val="414141"/>
          <w:sz w:val="21"/>
          <w:szCs w:val="21"/>
        </w:rPr>
        <w:t xml:space="preserve">2. Подробнее о родословии и биографиях Жуковских см.: </w:t>
      </w:r>
      <w:proofErr w:type="spellStart"/>
      <w:r w:rsidRPr="0073346F">
        <w:rPr>
          <w:rFonts w:ascii="Arial" w:eastAsia="Times New Roman" w:hAnsi="Arial" w:cs="Arial"/>
          <w:color w:val="414141"/>
          <w:sz w:val="21"/>
          <w:szCs w:val="21"/>
        </w:rPr>
        <w:t>Модзалевский</w:t>
      </w:r>
      <w:proofErr w:type="spellEnd"/>
      <w:r w:rsidRPr="0073346F">
        <w:rPr>
          <w:rFonts w:ascii="Arial" w:eastAsia="Times New Roman" w:hAnsi="Arial" w:cs="Arial"/>
          <w:color w:val="414141"/>
          <w:sz w:val="21"/>
          <w:szCs w:val="21"/>
        </w:rPr>
        <w:t xml:space="preserve"> В. Л. Малороссийский </w:t>
      </w:r>
      <w:proofErr w:type="spellStart"/>
      <w:r w:rsidRPr="0073346F">
        <w:rPr>
          <w:rFonts w:ascii="Arial" w:eastAsia="Times New Roman" w:hAnsi="Arial" w:cs="Arial"/>
          <w:color w:val="414141"/>
          <w:sz w:val="21"/>
          <w:szCs w:val="21"/>
        </w:rPr>
        <w:t>родословник</w:t>
      </w:r>
      <w:proofErr w:type="spellEnd"/>
      <w:r w:rsidRPr="0073346F">
        <w:rPr>
          <w:rFonts w:ascii="Arial" w:eastAsia="Times New Roman" w:hAnsi="Arial" w:cs="Arial"/>
          <w:color w:val="414141"/>
          <w:sz w:val="21"/>
          <w:szCs w:val="21"/>
        </w:rPr>
        <w:t xml:space="preserve">: в 5 т. Киев, 1910. Т. 2. С. 63–71; Боже В. С., </w:t>
      </w:r>
      <w:proofErr w:type="spellStart"/>
      <w:r w:rsidRPr="0073346F">
        <w:rPr>
          <w:rFonts w:ascii="Arial" w:eastAsia="Times New Roman" w:hAnsi="Arial" w:cs="Arial"/>
          <w:color w:val="414141"/>
          <w:sz w:val="21"/>
          <w:szCs w:val="21"/>
        </w:rPr>
        <w:t>Матовский</w:t>
      </w:r>
      <w:proofErr w:type="spellEnd"/>
      <w:r w:rsidRPr="0073346F">
        <w:rPr>
          <w:rFonts w:ascii="Arial" w:eastAsia="Times New Roman" w:hAnsi="Arial" w:cs="Arial"/>
          <w:color w:val="414141"/>
          <w:sz w:val="21"/>
          <w:szCs w:val="21"/>
        </w:rPr>
        <w:t xml:space="preserve"> И. М. Жуковские // Челябинская область: энциклопедия: в 7 т. / гл. ред. К. Н. Бочкарев. Челябинск, 2008. Т. 2. С. 336–337; Алексеев Н. А. Возвращение из небытия. Челябинск, 2014. С. 56–96.</w:t>
      </w:r>
    </w:p>
    <w:p w:rsidR="0073346F" w:rsidRPr="0073346F" w:rsidRDefault="0073346F" w:rsidP="0073346F">
      <w:pPr>
        <w:spacing w:after="150"/>
        <w:rPr>
          <w:rFonts w:ascii="Arial" w:eastAsia="Times New Roman" w:hAnsi="Arial" w:cs="Arial"/>
          <w:color w:val="414141"/>
          <w:sz w:val="21"/>
          <w:szCs w:val="21"/>
        </w:rPr>
      </w:pPr>
      <w:bookmarkStart w:id="3" w:name="3"/>
      <w:bookmarkEnd w:id="3"/>
      <w:r w:rsidRPr="0073346F">
        <w:rPr>
          <w:rFonts w:ascii="Arial" w:eastAsia="Times New Roman" w:hAnsi="Arial" w:cs="Arial"/>
          <w:color w:val="414141"/>
          <w:sz w:val="21"/>
          <w:szCs w:val="21"/>
        </w:rPr>
        <w:t>3. Жуковский И. В. Краткое географическое и статистическое описание Оренбургской губернии. Уфа, 1880. С. 98–101.</w:t>
      </w:r>
    </w:p>
    <w:p w:rsidR="0073346F" w:rsidRPr="0073346F" w:rsidRDefault="0073346F" w:rsidP="0073346F">
      <w:pPr>
        <w:spacing w:after="150"/>
        <w:rPr>
          <w:rFonts w:ascii="Arial" w:eastAsia="Times New Roman" w:hAnsi="Arial" w:cs="Arial"/>
          <w:color w:val="414141"/>
          <w:sz w:val="21"/>
          <w:szCs w:val="21"/>
        </w:rPr>
      </w:pPr>
      <w:bookmarkStart w:id="4" w:name="4"/>
      <w:bookmarkEnd w:id="4"/>
      <w:r w:rsidRPr="0073346F">
        <w:rPr>
          <w:rFonts w:ascii="Arial" w:eastAsia="Times New Roman" w:hAnsi="Arial" w:cs="Arial"/>
          <w:color w:val="414141"/>
          <w:sz w:val="21"/>
          <w:szCs w:val="21"/>
        </w:rPr>
        <w:t>4. ОГАЧО. Ф. И-1. Оп. 1. Д. 38а. Л. 1.</w:t>
      </w:r>
    </w:p>
    <w:p w:rsidR="0073346F" w:rsidRPr="0073346F" w:rsidRDefault="0073346F" w:rsidP="0073346F">
      <w:pPr>
        <w:spacing w:after="150"/>
        <w:rPr>
          <w:rFonts w:ascii="Arial" w:eastAsia="Times New Roman" w:hAnsi="Arial" w:cs="Arial"/>
          <w:color w:val="414141"/>
          <w:sz w:val="21"/>
          <w:szCs w:val="21"/>
        </w:rPr>
      </w:pPr>
      <w:bookmarkStart w:id="5" w:name="5"/>
      <w:bookmarkEnd w:id="5"/>
      <w:r w:rsidRPr="0073346F">
        <w:rPr>
          <w:rFonts w:ascii="Arial" w:eastAsia="Times New Roman" w:hAnsi="Arial" w:cs="Arial"/>
          <w:color w:val="414141"/>
          <w:sz w:val="21"/>
          <w:szCs w:val="21"/>
        </w:rPr>
        <w:t>5. Там же. Ф. И-15. Оп. 1. Д. 112. Л. 38 об. – 39.</w:t>
      </w:r>
    </w:p>
    <w:p w:rsidR="0073346F" w:rsidRPr="0073346F" w:rsidRDefault="0073346F" w:rsidP="0073346F">
      <w:pPr>
        <w:spacing w:after="150"/>
        <w:rPr>
          <w:rFonts w:ascii="Arial" w:eastAsia="Times New Roman" w:hAnsi="Arial" w:cs="Arial"/>
          <w:color w:val="414141"/>
          <w:sz w:val="21"/>
          <w:szCs w:val="21"/>
        </w:rPr>
      </w:pPr>
      <w:bookmarkStart w:id="6" w:name="6"/>
      <w:bookmarkEnd w:id="6"/>
      <w:r w:rsidRPr="0073346F">
        <w:rPr>
          <w:rFonts w:ascii="Arial" w:eastAsia="Times New Roman" w:hAnsi="Arial" w:cs="Arial"/>
          <w:color w:val="414141"/>
          <w:sz w:val="21"/>
          <w:szCs w:val="21"/>
        </w:rPr>
        <w:t>6. Там же. Ф. И-78. Оп. 1. Д. 20. Л. 26 об. – 27.</w:t>
      </w:r>
    </w:p>
    <w:p w:rsidR="0073346F" w:rsidRPr="0073346F" w:rsidRDefault="0073346F" w:rsidP="0073346F">
      <w:pPr>
        <w:spacing w:after="150"/>
        <w:rPr>
          <w:rFonts w:ascii="Arial" w:eastAsia="Times New Roman" w:hAnsi="Arial" w:cs="Arial"/>
          <w:color w:val="414141"/>
          <w:sz w:val="21"/>
          <w:szCs w:val="21"/>
        </w:rPr>
      </w:pPr>
      <w:bookmarkStart w:id="7" w:name="7"/>
      <w:bookmarkEnd w:id="7"/>
      <w:r w:rsidRPr="0073346F">
        <w:rPr>
          <w:rFonts w:ascii="Arial" w:eastAsia="Times New Roman" w:hAnsi="Arial" w:cs="Arial"/>
          <w:color w:val="414141"/>
          <w:sz w:val="21"/>
          <w:szCs w:val="21"/>
        </w:rPr>
        <w:t>7. Там же. Ф. И-1. Оп. 1. Д. 1425. Л. 7 об.</w:t>
      </w:r>
    </w:p>
    <w:p w:rsidR="0073346F" w:rsidRPr="0073346F" w:rsidRDefault="0073346F" w:rsidP="0073346F">
      <w:pPr>
        <w:spacing w:after="150"/>
        <w:rPr>
          <w:rFonts w:ascii="Arial" w:eastAsia="Times New Roman" w:hAnsi="Arial" w:cs="Arial"/>
          <w:color w:val="414141"/>
          <w:sz w:val="21"/>
          <w:szCs w:val="21"/>
        </w:rPr>
      </w:pPr>
      <w:bookmarkStart w:id="8" w:name="8"/>
      <w:bookmarkEnd w:id="8"/>
      <w:r w:rsidRPr="0073346F">
        <w:rPr>
          <w:rFonts w:ascii="Arial" w:eastAsia="Times New Roman" w:hAnsi="Arial" w:cs="Arial"/>
          <w:color w:val="414141"/>
          <w:sz w:val="21"/>
          <w:szCs w:val="21"/>
        </w:rPr>
        <w:t>8. Там же. Ф. И-78. Оп. 1. Д. 76. Л. 28 об. – 29.</w:t>
      </w:r>
    </w:p>
    <w:p w:rsidR="0073346F" w:rsidRPr="0073346F" w:rsidRDefault="0073346F" w:rsidP="0073346F">
      <w:pPr>
        <w:spacing w:after="150"/>
        <w:rPr>
          <w:rFonts w:ascii="Arial" w:eastAsia="Times New Roman" w:hAnsi="Arial" w:cs="Arial"/>
          <w:color w:val="414141"/>
          <w:sz w:val="21"/>
          <w:szCs w:val="21"/>
        </w:rPr>
      </w:pPr>
      <w:bookmarkStart w:id="9" w:name="9"/>
      <w:bookmarkEnd w:id="9"/>
      <w:r w:rsidRPr="0073346F">
        <w:rPr>
          <w:rFonts w:ascii="Arial" w:eastAsia="Times New Roman" w:hAnsi="Arial" w:cs="Arial"/>
          <w:color w:val="414141"/>
          <w:sz w:val="21"/>
          <w:szCs w:val="21"/>
        </w:rPr>
        <w:t>9. Там же. Ф. И-1. Оп. 1. Д. 5470. Л. 39 об. – 40.</w:t>
      </w:r>
    </w:p>
    <w:p w:rsidR="0073346F" w:rsidRPr="0073346F" w:rsidRDefault="0073346F" w:rsidP="0073346F">
      <w:pPr>
        <w:spacing w:after="150"/>
        <w:rPr>
          <w:rFonts w:ascii="Arial" w:eastAsia="Times New Roman" w:hAnsi="Arial" w:cs="Arial"/>
          <w:color w:val="414141"/>
          <w:sz w:val="21"/>
          <w:szCs w:val="21"/>
        </w:rPr>
      </w:pPr>
      <w:bookmarkStart w:id="10" w:name="10"/>
      <w:bookmarkEnd w:id="10"/>
      <w:r w:rsidRPr="0073346F">
        <w:rPr>
          <w:rFonts w:ascii="Arial" w:eastAsia="Times New Roman" w:hAnsi="Arial" w:cs="Arial"/>
          <w:color w:val="414141"/>
          <w:sz w:val="21"/>
          <w:szCs w:val="21"/>
        </w:rPr>
        <w:lastRenderedPageBreak/>
        <w:t>10. Там же. Ф. И-3. Оп. 1. Д. 100. Л. 56 об.</w:t>
      </w:r>
    </w:p>
    <w:p w:rsidR="0073346F" w:rsidRPr="0073346F" w:rsidRDefault="0073346F" w:rsidP="0073346F">
      <w:pPr>
        <w:spacing w:after="150"/>
        <w:rPr>
          <w:rFonts w:ascii="Arial" w:eastAsia="Times New Roman" w:hAnsi="Arial" w:cs="Arial"/>
          <w:color w:val="414141"/>
          <w:sz w:val="21"/>
          <w:szCs w:val="21"/>
        </w:rPr>
      </w:pPr>
      <w:bookmarkStart w:id="11" w:name="11"/>
      <w:bookmarkEnd w:id="11"/>
      <w:r w:rsidRPr="0073346F">
        <w:rPr>
          <w:rFonts w:ascii="Arial" w:eastAsia="Times New Roman" w:hAnsi="Arial" w:cs="Arial"/>
          <w:color w:val="414141"/>
          <w:sz w:val="21"/>
          <w:szCs w:val="21"/>
        </w:rPr>
        <w:t>11. Там же. Д. 152. Л. 35 об.</w:t>
      </w:r>
    </w:p>
    <w:p w:rsidR="0073346F" w:rsidRPr="0073346F" w:rsidRDefault="0073346F" w:rsidP="0073346F">
      <w:pPr>
        <w:spacing w:after="150"/>
        <w:rPr>
          <w:rFonts w:ascii="Arial" w:eastAsia="Times New Roman" w:hAnsi="Arial" w:cs="Arial"/>
          <w:color w:val="414141"/>
          <w:sz w:val="21"/>
          <w:szCs w:val="21"/>
        </w:rPr>
      </w:pPr>
      <w:bookmarkStart w:id="12" w:name="12"/>
      <w:bookmarkEnd w:id="12"/>
      <w:r w:rsidRPr="0073346F">
        <w:rPr>
          <w:rFonts w:ascii="Arial" w:eastAsia="Times New Roman" w:hAnsi="Arial" w:cs="Arial"/>
          <w:color w:val="414141"/>
          <w:sz w:val="21"/>
          <w:szCs w:val="21"/>
        </w:rPr>
        <w:t>12. Там же. Д. 211. Л. 69 об.</w:t>
      </w:r>
    </w:p>
    <w:p w:rsidR="0073346F" w:rsidRPr="0073346F" w:rsidRDefault="0073346F" w:rsidP="0073346F">
      <w:pPr>
        <w:spacing w:after="150"/>
        <w:rPr>
          <w:rFonts w:ascii="Arial" w:eastAsia="Times New Roman" w:hAnsi="Arial" w:cs="Arial"/>
          <w:color w:val="414141"/>
          <w:sz w:val="21"/>
          <w:szCs w:val="21"/>
        </w:rPr>
      </w:pPr>
      <w:bookmarkStart w:id="13" w:name="13"/>
      <w:bookmarkEnd w:id="13"/>
      <w:r w:rsidRPr="0073346F">
        <w:rPr>
          <w:rFonts w:ascii="Arial" w:eastAsia="Times New Roman" w:hAnsi="Arial" w:cs="Arial"/>
          <w:color w:val="414141"/>
          <w:sz w:val="21"/>
          <w:szCs w:val="21"/>
        </w:rPr>
        <w:t>13. Там же. Д. 220. Л. 19 об.</w:t>
      </w:r>
    </w:p>
    <w:p w:rsidR="0073346F" w:rsidRPr="0073346F" w:rsidRDefault="0073346F" w:rsidP="0073346F">
      <w:pPr>
        <w:spacing w:after="150"/>
        <w:rPr>
          <w:rFonts w:ascii="Arial" w:eastAsia="Times New Roman" w:hAnsi="Arial" w:cs="Arial"/>
          <w:color w:val="414141"/>
          <w:sz w:val="21"/>
          <w:szCs w:val="21"/>
        </w:rPr>
      </w:pPr>
      <w:bookmarkStart w:id="14" w:name="14"/>
      <w:bookmarkEnd w:id="14"/>
      <w:r w:rsidRPr="0073346F">
        <w:rPr>
          <w:rFonts w:ascii="Arial" w:eastAsia="Times New Roman" w:hAnsi="Arial" w:cs="Arial"/>
          <w:color w:val="414141"/>
          <w:sz w:val="21"/>
          <w:szCs w:val="21"/>
        </w:rPr>
        <w:t>14. Там же. Д. 843. Л. 3 об.</w:t>
      </w:r>
    </w:p>
    <w:p w:rsidR="0073346F" w:rsidRPr="0073346F" w:rsidRDefault="0073346F" w:rsidP="0073346F">
      <w:pPr>
        <w:spacing w:after="150"/>
        <w:rPr>
          <w:rFonts w:ascii="Arial" w:eastAsia="Times New Roman" w:hAnsi="Arial" w:cs="Arial"/>
          <w:color w:val="414141"/>
          <w:sz w:val="21"/>
          <w:szCs w:val="21"/>
        </w:rPr>
      </w:pPr>
      <w:bookmarkStart w:id="15" w:name="15"/>
      <w:bookmarkEnd w:id="15"/>
      <w:r w:rsidRPr="0073346F">
        <w:rPr>
          <w:rFonts w:ascii="Arial" w:eastAsia="Times New Roman" w:hAnsi="Arial" w:cs="Arial"/>
          <w:color w:val="414141"/>
          <w:sz w:val="21"/>
          <w:szCs w:val="21"/>
        </w:rPr>
        <w:t>15. Там же. Д. 1096. Л. 21 об. – 22.</w:t>
      </w:r>
    </w:p>
    <w:p w:rsidR="0073346F" w:rsidRPr="0073346F" w:rsidRDefault="0073346F" w:rsidP="0073346F">
      <w:pPr>
        <w:spacing w:after="150"/>
        <w:rPr>
          <w:rFonts w:ascii="Arial" w:eastAsia="Times New Roman" w:hAnsi="Arial" w:cs="Arial"/>
          <w:color w:val="414141"/>
          <w:sz w:val="21"/>
          <w:szCs w:val="21"/>
        </w:rPr>
      </w:pPr>
      <w:bookmarkStart w:id="16" w:name="16"/>
      <w:bookmarkEnd w:id="16"/>
      <w:r w:rsidRPr="0073346F">
        <w:rPr>
          <w:rFonts w:ascii="Arial" w:eastAsia="Times New Roman" w:hAnsi="Arial" w:cs="Arial"/>
          <w:color w:val="414141"/>
          <w:sz w:val="21"/>
          <w:szCs w:val="21"/>
        </w:rPr>
        <w:t xml:space="preserve">16. Продается дом // </w:t>
      </w:r>
      <w:proofErr w:type="spellStart"/>
      <w:r w:rsidRPr="0073346F">
        <w:rPr>
          <w:rFonts w:ascii="Arial" w:eastAsia="Times New Roman" w:hAnsi="Arial" w:cs="Arial"/>
          <w:color w:val="414141"/>
          <w:sz w:val="21"/>
          <w:szCs w:val="21"/>
        </w:rPr>
        <w:t>Челяб</w:t>
      </w:r>
      <w:proofErr w:type="spellEnd"/>
      <w:r w:rsidRPr="0073346F">
        <w:rPr>
          <w:rFonts w:ascii="Arial" w:eastAsia="Times New Roman" w:hAnsi="Arial" w:cs="Arial"/>
          <w:color w:val="414141"/>
          <w:sz w:val="21"/>
          <w:szCs w:val="21"/>
        </w:rPr>
        <w:t>. листок. 1915. 14 марта. С. 2.</w:t>
      </w:r>
    </w:p>
    <w:p w:rsidR="0073346F" w:rsidRPr="0073346F" w:rsidRDefault="0073346F" w:rsidP="0073346F">
      <w:pPr>
        <w:spacing w:after="150"/>
        <w:rPr>
          <w:rFonts w:ascii="Arial" w:eastAsia="Times New Roman" w:hAnsi="Arial" w:cs="Arial"/>
          <w:color w:val="414141"/>
          <w:sz w:val="21"/>
          <w:szCs w:val="21"/>
        </w:rPr>
      </w:pPr>
      <w:bookmarkStart w:id="17" w:name="17"/>
      <w:bookmarkEnd w:id="17"/>
      <w:r w:rsidRPr="0073346F">
        <w:rPr>
          <w:rFonts w:ascii="Arial" w:eastAsia="Times New Roman" w:hAnsi="Arial" w:cs="Arial"/>
          <w:color w:val="414141"/>
          <w:sz w:val="21"/>
          <w:szCs w:val="21"/>
        </w:rPr>
        <w:t>17. ОГАЧО. Ф. И-3. Оп. 1. Д. 1222. Л. 136.</w:t>
      </w:r>
    </w:p>
    <w:p w:rsidR="0073346F" w:rsidRPr="0073346F" w:rsidRDefault="0073346F" w:rsidP="0073346F">
      <w:pPr>
        <w:spacing w:after="150"/>
        <w:rPr>
          <w:rFonts w:ascii="Arial" w:eastAsia="Times New Roman" w:hAnsi="Arial" w:cs="Arial"/>
          <w:color w:val="414141"/>
          <w:sz w:val="21"/>
          <w:szCs w:val="21"/>
        </w:rPr>
      </w:pPr>
      <w:bookmarkStart w:id="18" w:name="18"/>
      <w:bookmarkEnd w:id="18"/>
      <w:r w:rsidRPr="0073346F">
        <w:rPr>
          <w:rFonts w:ascii="Arial" w:eastAsia="Times New Roman" w:hAnsi="Arial" w:cs="Arial"/>
          <w:color w:val="414141"/>
          <w:sz w:val="21"/>
          <w:szCs w:val="21"/>
        </w:rPr>
        <w:t>18. Там же. Ф. Р-181. Оп. 1. Д. 2. Л. 11.</w:t>
      </w:r>
    </w:p>
    <w:p w:rsidR="0073346F" w:rsidRPr="0073346F" w:rsidRDefault="0073346F" w:rsidP="0073346F">
      <w:pPr>
        <w:spacing w:after="150"/>
        <w:rPr>
          <w:rFonts w:ascii="Arial" w:eastAsia="Times New Roman" w:hAnsi="Arial" w:cs="Arial"/>
          <w:color w:val="414141"/>
          <w:sz w:val="21"/>
          <w:szCs w:val="21"/>
        </w:rPr>
      </w:pPr>
      <w:bookmarkStart w:id="19" w:name="19"/>
      <w:bookmarkEnd w:id="19"/>
      <w:r w:rsidRPr="0073346F">
        <w:rPr>
          <w:rFonts w:ascii="Arial" w:eastAsia="Times New Roman" w:hAnsi="Arial" w:cs="Arial"/>
          <w:color w:val="414141"/>
          <w:sz w:val="21"/>
          <w:szCs w:val="21"/>
        </w:rPr>
        <w:t>19. Челябинск: путеводитель по историко-революционным местам города. Челябинск, 1965. С. 88, 91.</w:t>
      </w:r>
    </w:p>
    <w:p w:rsidR="0073346F" w:rsidRPr="0073346F" w:rsidRDefault="0073346F" w:rsidP="0073346F">
      <w:pPr>
        <w:spacing w:after="150"/>
        <w:rPr>
          <w:rFonts w:ascii="Arial" w:eastAsia="Times New Roman" w:hAnsi="Arial" w:cs="Arial"/>
          <w:color w:val="414141"/>
          <w:sz w:val="21"/>
          <w:szCs w:val="21"/>
        </w:rPr>
      </w:pPr>
      <w:bookmarkStart w:id="20" w:name="20"/>
      <w:bookmarkEnd w:id="20"/>
      <w:r w:rsidRPr="0073346F">
        <w:rPr>
          <w:rFonts w:ascii="Arial" w:eastAsia="Times New Roman" w:hAnsi="Arial" w:cs="Arial"/>
          <w:color w:val="414141"/>
          <w:sz w:val="21"/>
          <w:szCs w:val="21"/>
        </w:rPr>
        <w:t xml:space="preserve">20. Памятные доски города Челябинска (Центральный район): путеводитель / под ред. В. Б. </w:t>
      </w:r>
      <w:proofErr w:type="spellStart"/>
      <w:r w:rsidRPr="0073346F">
        <w:rPr>
          <w:rFonts w:ascii="Arial" w:eastAsia="Times New Roman" w:hAnsi="Arial" w:cs="Arial"/>
          <w:color w:val="414141"/>
          <w:sz w:val="21"/>
          <w:szCs w:val="21"/>
        </w:rPr>
        <w:t>Феркеля</w:t>
      </w:r>
      <w:proofErr w:type="spellEnd"/>
      <w:r w:rsidRPr="0073346F">
        <w:rPr>
          <w:rFonts w:ascii="Arial" w:eastAsia="Times New Roman" w:hAnsi="Arial" w:cs="Arial"/>
          <w:color w:val="414141"/>
          <w:sz w:val="21"/>
          <w:szCs w:val="21"/>
        </w:rPr>
        <w:t>. Челябинск, 2015. С. 123.</w:t>
      </w:r>
    </w:p>
    <w:p w:rsidR="0073346F" w:rsidRPr="0073346F" w:rsidRDefault="0073346F" w:rsidP="0073346F">
      <w:pPr>
        <w:spacing w:after="150"/>
        <w:rPr>
          <w:rFonts w:ascii="Arial" w:eastAsia="Times New Roman" w:hAnsi="Arial" w:cs="Arial"/>
          <w:color w:val="414141"/>
          <w:sz w:val="21"/>
          <w:szCs w:val="21"/>
        </w:rPr>
      </w:pPr>
      <w:bookmarkStart w:id="21" w:name="21"/>
      <w:bookmarkEnd w:id="21"/>
      <w:r w:rsidRPr="0073346F">
        <w:rPr>
          <w:rFonts w:ascii="Arial" w:eastAsia="Times New Roman" w:hAnsi="Arial" w:cs="Arial"/>
          <w:color w:val="414141"/>
          <w:sz w:val="21"/>
          <w:szCs w:val="21"/>
        </w:rPr>
        <w:t xml:space="preserve">21. От </w:t>
      </w:r>
      <w:proofErr w:type="spellStart"/>
      <w:r w:rsidRPr="0073346F">
        <w:rPr>
          <w:rFonts w:ascii="Arial" w:eastAsia="Times New Roman" w:hAnsi="Arial" w:cs="Arial"/>
          <w:color w:val="414141"/>
          <w:sz w:val="21"/>
          <w:szCs w:val="21"/>
        </w:rPr>
        <w:t>губкоммунотдела</w:t>
      </w:r>
      <w:proofErr w:type="spellEnd"/>
      <w:r w:rsidRPr="0073346F">
        <w:rPr>
          <w:rFonts w:ascii="Arial" w:eastAsia="Times New Roman" w:hAnsi="Arial" w:cs="Arial"/>
          <w:color w:val="414141"/>
          <w:sz w:val="21"/>
          <w:szCs w:val="21"/>
        </w:rPr>
        <w:t xml:space="preserve"> // Совет. правда. 1922. 12 янв. С. 4; Список муниципализированных, национализированных и бесхозяйственных домов, принадлежащих коммунальному хозяйству // Совет. правда. 1923. 11 мая. С. 4.</w:t>
      </w:r>
    </w:p>
    <w:p w:rsidR="0073346F" w:rsidRPr="0073346F" w:rsidRDefault="0073346F" w:rsidP="0073346F">
      <w:pPr>
        <w:spacing w:after="150"/>
        <w:rPr>
          <w:rFonts w:ascii="Arial" w:eastAsia="Times New Roman" w:hAnsi="Arial" w:cs="Arial"/>
          <w:color w:val="414141"/>
          <w:sz w:val="21"/>
          <w:szCs w:val="21"/>
        </w:rPr>
      </w:pPr>
      <w:bookmarkStart w:id="22" w:name="22"/>
      <w:bookmarkEnd w:id="22"/>
      <w:r w:rsidRPr="0073346F">
        <w:rPr>
          <w:rFonts w:ascii="Arial" w:eastAsia="Times New Roman" w:hAnsi="Arial" w:cs="Arial"/>
          <w:color w:val="414141"/>
          <w:sz w:val="21"/>
          <w:szCs w:val="21"/>
        </w:rPr>
        <w:t xml:space="preserve">22. Памятники истории Челябинской области: справ. / сост. М. А. </w:t>
      </w:r>
      <w:proofErr w:type="spellStart"/>
      <w:r w:rsidRPr="0073346F">
        <w:rPr>
          <w:rFonts w:ascii="Arial" w:eastAsia="Times New Roman" w:hAnsi="Arial" w:cs="Arial"/>
          <w:color w:val="414141"/>
          <w:sz w:val="21"/>
          <w:szCs w:val="21"/>
        </w:rPr>
        <w:t>Чулкина</w:t>
      </w:r>
      <w:proofErr w:type="spellEnd"/>
      <w:r w:rsidRPr="0073346F">
        <w:rPr>
          <w:rFonts w:ascii="Arial" w:eastAsia="Times New Roman" w:hAnsi="Arial" w:cs="Arial"/>
          <w:color w:val="414141"/>
          <w:sz w:val="21"/>
          <w:szCs w:val="21"/>
        </w:rPr>
        <w:t>. Челябинск, 1990. С. 28–29.</w:t>
      </w:r>
    </w:p>
    <w:p w:rsidR="0073346F" w:rsidRPr="0073346F" w:rsidRDefault="0073346F" w:rsidP="0073346F">
      <w:pPr>
        <w:spacing w:after="150"/>
        <w:rPr>
          <w:rFonts w:ascii="Arial" w:eastAsia="Times New Roman" w:hAnsi="Arial" w:cs="Arial"/>
          <w:color w:val="414141"/>
          <w:sz w:val="21"/>
          <w:szCs w:val="21"/>
        </w:rPr>
      </w:pPr>
      <w:bookmarkStart w:id="23" w:name="23"/>
      <w:bookmarkEnd w:id="23"/>
      <w:r w:rsidRPr="0073346F">
        <w:rPr>
          <w:rFonts w:ascii="Arial" w:eastAsia="Times New Roman" w:hAnsi="Arial" w:cs="Arial"/>
          <w:color w:val="414141"/>
          <w:sz w:val="21"/>
          <w:szCs w:val="21"/>
        </w:rPr>
        <w:t xml:space="preserve">23. Кириллов Б. Не потерять бы памятник // </w:t>
      </w:r>
      <w:proofErr w:type="spellStart"/>
      <w:r w:rsidRPr="0073346F">
        <w:rPr>
          <w:rFonts w:ascii="Arial" w:eastAsia="Times New Roman" w:hAnsi="Arial" w:cs="Arial"/>
          <w:color w:val="414141"/>
          <w:sz w:val="21"/>
          <w:szCs w:val="21"/>
        </w:rPr>
        <w:t>Челяб</w:t>
      </w:r>
      <w:proofErr w:type="spellEnd"/>
      <w:r w:rsidRPr="0073346F">
        <w:rPr>
          <w:rFonts w:ascii="Arial" w:eastAsia="Times New Roman" w:hAnsi="Arial" w:cs="Arial"/>
          <w:color w:val="414141"/>
          <w:sz w:val="21"/>
          <w:szCs w:val="21"/>
        </w:rPr>
        <w:t>. рабочий. 1989. 20 июля. С. 4.</w:t>
      </w:r>
    </w:p>
    <w:p w:rsidR="0073346F" w:rsidRPr="0073346F" w:rsidRDefault="0073346F" w:rsidP="0073346F">
      <w:pPr>
        <w:spacing w:after="150"/>
        <w:rPr>
          <w:rFonts w:ascii="Arial" w:eastAsia="Times New Roman" w:hAnsi="Arial" w:cs="Arial"/>
          <w:color w:val="414141"/>
          <w:sz w:val="21"/>
          <w:szCs w:val="21"/>
        </w:rPr>
      </w:pPr>
      <w:bookmarkStart w:id="24" w:name="24"/>
      <w:bookmarkEnd w:id="24"/>
      <w:r w:rsidRPr="0073346F">
        <w:rPr>
          <w:rFonts w:ascii="Arial" w:eastAsia="Times New Roman" w:hAnsi="Arial" w:cs="Arial"/>
          <w:color w:val="414141"/>
          <w:sz w:val="21"/>
          <w:szCs w:val="21"/>
        </w:rPr>
        <w:t>24. Дегтярев И. В. Челябинская старина: сб. ст. и материалов по истории Челябинска раннего периода. Челябинск, 1996. С. 113.</w:t>
      </w:r>
    </w:p>
    <w:p w:rsidR="0073346F" w:rsidRPr="0073346F" w:rsidRDefault="0073346F" w:rsidP="0073346F">
      <w:pPr>
        <w:rPr>
          <w:rFonts w:ascii="Arial" w:eastAsia="Times New Roman" w:hAnsi="Arial" w:cs="Arial"/>
          <w:color w:val="414141"/>
          <w:sz w:val="21"/>
          <w:szCs w:val="21"/>
        </w:rPr>
      </w:pPr>
      <w:bookmarkStart w:id="25" w:name="25"/>
      <w:bookmarkEnd w:id="25"/>
      <w:r w:rsidRPr="0073346F">
        <w:rPr>
          <w:rFonts w:ascii="Arial" w:eastAsia="Times New Roman" w:hAnsi="Arial" w:cs="Arial"/>
          <w:color w:val="414141"/>
          <w:sz w:val="21"/>
          <w:szCs w:val="21"/>
        </w:rPr>
        <w:t>25. Воловик Т. Наш Василий Жуковский: лекарь и гражданин // Челябинск-СИТИ. 2008. № 3 (7). С. 37.</w:t>
      </w:r>
    </w:p>
    <w:p w:rsidR="00F27C55" w:rsidRDefault="00F27C55"/>
    <w:sectPr w:rsidR="00F27C55" w:rsidSect="00AE67E1">
      <w:type w:val="continuous"/>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46F"/>
    <w:rsid w:val="00104BED"/>
    <w:rsid w:val="006D2AE7"/>
    <w:rsid w:val="0073346F"/>
    <w:rsid w:val="0075228A"/>
    <w:rsid w:val="00785586"/>
    <w:rsid w:val="00960822"/>
    <w:rsid w:val="00A8090D"/>
    <w:rsid w:val="00AE67E1"/>
    <w:rsid w:val="00B45E16"/>
    <w:rsid w:val="00BD4F4A"/>
    <w:rsid w:val="00CE2990"/>
    <w:rsid w:val="00E400C8"/>
    <w:rsid w:val="00E469B3"/>
    <w:rsid w:val="00F27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88909-1A71-4437-B08F-D0C17A0E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090D"/>
    <w:pPr>
      <w:shd w:val="clear" w:color="auto" w:fill="FFFFFF"/>
      <w:jc w:val="both"/>
    </w:pPr>
    <w:rPr>
      <w:color w:val="000000"/>
      <w:szCs w:val="24"/>
      <w:lang w:eastAsia="ru-RU"/>
    </w:rPr>
  </w:style>
  <w:style w:type="paragraph" w:styleId="1">
    <w:name w:val="heading 1"/>
    <w:basedOn w:val="a"/>
    <w:link w:val="10"/>
    <w:uiPriority w:val="9"/>
    <w:qFormat/>
    <w:rsid w:val="00A8090D"/>
    <w:pPr>
      <w:spacing w:before="100" w:beforeAutospacing="1" w:after="100" w:afterAutospacing="1"/>
      <w:outlineLvl w:val="0"/>
    </w:pPr>
    <w:rPr>
      <w:rFonts w:eastAsia="Times New Roman" w:cs="Times New Roman"/>
      <w:b/>
      <w:bCs/>
      <w:color w:val="auto"/>
      <w:kern w:val="36"/>
      <w:sz w:val="48"/>
      <w:szCs w:val="48"/>
    </w:rPr>
  </w:style>
  <w:style w:type="paragraph" w:styleId="2">
    <w:name w:val="heading 2"/>
    <w:basedOn w:val="a"/>
    <w:next w:val="a"/>
    <w:link w:val="20"/>
    <w:uiPriority w:val="9"/>
    <w:unhideWhenUsed/>
    <w:qFormat/>
    <w:rsid w:val="00A8090D"/>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090D"/>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A8090D"/>
    <w:rPr>
      <w:rFonts w:asciiTheme="majorHAnsi" w:eastAsiaTheme="majorEastAsia" w:hAnsiTheme="majorHAnsi" w:cstheme="majorBidi"/>
      <w:b/>
      <w:bCs/>
      <w:color w:val="4F81BD" w:themeColor="accent1"/>
      <w:sz w:val="26"/>
      <w:szCs w:val="26"/>
    </w:rPr>
  </w:style>
  <w:style w:type="character" w:styleId="a3">
    <w:name w:val="Strong"/>
    <w:basedOn w:val="a0"/>
    <w:qFormat/>
    <w:rsid w:val="00A8090D"/>
    <w:rPr>
      <w:b/>
      <w:bCs/>
    </w:rPr>
  </w:style>
  <w:style w:type="paragraph" w:styleId="a4">
    <w:name w:val="No Spacing"/>
    <w:uiPriority w:val="1"/>
    <w:qFormat/>
    <w:rsid w:val="00A8090D"/>
    <w:pPr>
      <w:shd w:val="clear" w:color="auto" w:fill="FFFFFF"/>
      <w:jc w:val="both"/>
    </w:pPr>
    <w:rPr>
      <w:rFonts w:eastAsia="Times New Roman" w:cs="Times New Roman"/>
      <w:color w:val="000000"/>
      <w:szCs w:val="24"/>
      <w:lang w:eastAsia="ru-RU"/>
    </w:rPr>
  </w:style>
  <w:style w:type="paragraph" w:styleId="a5">
    <w:name w:val="List Paragraph"/>
    <w:basedOn w:val="a"/>
    <w:uiPriority w:val="34"/>
    <w:qFormat/>
    <w:rsid w:val="00A8090D"/>
    <w:pPr>
      <w:ind w:left="720"/>
      <w:contextualSpacing/>
    </w:pPr>
    <w:rPr>
      <w:rFonts w:eastAsia="Times New Roman" w:cs="Times New Roman"/>
    </w:rPr>
  </w:style>
  <w:style w:type="paragraph" w:styleId="a6">
    <w:name w:val="Normal (Web)"/>
    <w:basedOn w:val="a"/>
    <w:uiPriority w:val="99"/>
    <w:semiHidden/>
    <w:unhideWhenUsed/>
    <w:rsid w:val="0073346F"/>
    <w:pPr>
      <w:shd w:val="clear" w:color="auto" w:fill="auto"/>
      <w:spacing w:before="100" w:beforeAutospacing="1" w:after="100" w:afterAutospacing="1"/>
      <w:jc w:val="left"/>
    </w:pPr>
    <w:rPr>
      <w:rFonts w:eastAsia="Times New Roman" w:cs="Times New Roman"/>
      <w:color w:val="auto"/>
    </w:rPr>
  </w:style>
  <w:style w:type="character" w:styleId="a7">
    <w:name w:val="Hyperlink"/>
    <w:basedOn w:val="a0"/>
    <w:uiPriority w:val="99"/>
    <w:semiHidden/>
    <w:unhideWhenUsed/>
    <w:rsid w:val="0073346F"/>
    <w:rPr>
      <w:color w:val="0000FF"/>
      <w:u w:val="single"/>
    </w:rPr>
  </w:style>
  <w:style w:type="paragraph" w:styleId="a8">
    <w:name w:val="Balloon Text"/>
    <w:basedOn w:val="a"/>
    <w:link w:val="a9"/>
    <w:uiPriority w:val="99"/>
    <w:semiHidden/>
    <w:unhideWhenUsed/>
    <w:rsid w:val="0073346F"/>
    <w:rPr>
      <w:rFonts w:ascii="Tahoma" w:hAnsi="Tahoma" w:cs="Tahoma"/>
      <w:sz w:val="16"/>
      <w:szCs w:val="16"/>
    </w:rPr>
  </w:style>
  <w:style w:type="character" w:customStyle="1" w:styleId="a9">
    <w:name w:val="Текст выноски Знак"/>
    <w:basedOn w:val="a0"/>
    <w:link w:val="a8"/>
    <w:uiPriority w:val="99"/>
    <w:semiHidden/>
    <w:rsid w:val="0073346F"/>
    <w:rPr>
      <w:rFonts w:ascii="Tahoma" w:hAnsi="Tahoma" w:cs="Tahoma"/>
      <w:color w:val="000000"/>
      <w:sz w:val="16"/>
      <w:szCs w:val="16"/>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266534">
      <w:bodyDiv w:val="1"/>
      <w:marLeft w:val="0"/>
      <w:marRight w:val="0"/>
      <w:marTop w:val="0"/>
      <w:marBottom w:val="0"/>
      <w:divBdr>
        <w:top w:val="none" w:sz="0" w:space="0" w:color="auto"/>
        <w:left w:val="none" w:sz="0" w:space="0" w:color="auto"/>
        <w:bottom w:val="none" w:sz="0" w:space="0" w:color="auto"/>
        <w:right w:val="none" w:sz="0" w:space="0" w:color="auto"/>
      </w:divBdr>
      <w:divsChild>
        <w:div w:id="864901862">
          <w:marLeft w:val="0"/>
          <w:marRight w:val="0"/>
          <w:marTop w:val="105"/>
          <w:marBottom w:val="240"/>
          <w:divBdr>
            <w:top w:val="none" w:sz="0" w:space="0" w:color="auto"/>
            <w:left w:val="none" w:sz="0" w:space="0" w:color="auto"/>
            <w:bottom w:val="single" w:sz="6" w:space="3" w:color="D6D6D6"/>
            <w:right w:val="none" w:sz="0" w:space="0" w:color="auto"/>
          </w:divBdr>
        </w:div>
        <w:div w:id="152674636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helmuseum.ru/nauka/nauchnye-publikatsii/dva-veka-istorii-doma-zhukovskikh/" TargetMode="External"/><Relationship Id="rId18" Type="http://schemas.openxmlformats.org/officeDocument/2006/relationships/hyperlink" Target="http://www.chelmuseum.ru/nauka/nauchnye-publikatsii/dva-veka-istorii-doma-zhukovskikh/" TargetMode="External"/><Relationship Id="rId26" Type="http://schemas.openxmlformats.org/officeDocument/2006/relationships/image" Target="media/image3.png"/><Relationship Id="rId39" Type="http://schemas.openxmlformats.org/officeDocument/2006/relationships/image" Target="media/image11.png"/><Relationship Id="rId21" Type="http://schemas.openxmlformats.org/officeDocument/2006/relationships/hyperlink" Target="http://www.chelmuseum.ru/nauka/nauchnye-publikatsii/dva-veka-istorii-doma-zhukovskikh/" TargetMode="External"/><Relationship Id="rId34" Type="http://schemas.openxmlformats.org/officeDocument/2006/relationships/hyperlink" Target="http://www.chelmuseum.ru/nauka/nauchnye-publikatsii/dva-veka-istorii-doma-zhukovskikh/" TargetMode="External"/><Relationship Id="rId42" Type="http://schemas.openxmlformats.org/officeDocument/2006/relationships/theme" Target="theme/theme1.xml"/><Relationship Id="rId7" Type="http://schemas.openxmlformats.org/officeDocument/2006/relationships/hyperlink" Target="http://www.chelmuseum.ru/nauka/nauchnye-publikatsii/dva-veka-istorii-doma-zhukovskikh/" TargetMode="External"/><Relationship Id="rId2" Type="http://schemas.openxmlformats.org/officeDocument/2006/relationships/settings" Target="settings.xml"/><Relationship Id="rId16" Type="http://schemas.openxmlformats.org/officeDocument/2006/relationships/hyperlink" Target="http://www.chelmuseum.ru/nauka/nauchnye-publikatsii/dva-veka-istorii-doma-zhukovskikh/" TargetMode="External"/><Relationship Id="rId20" Type="http://schemas.openxmlformats.org/officeDocument/2006/relationships/hyperlink" Target="http://www.chelmuseum.ru/nauka/nauchnye-publikatsii/dva-veka-istorii-doma-zhukovskikh/"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helmuseum.ru/nauka/nauchnye-publikatsii/dva-veka-istorii-doma-zhukovskikh/" TargetMode="External"/><Relationship Id="rId11" Type="http://schemas.openxmlformats.org/officeDocument/2006/relationships/hyperlink" Target="http://www.chelmuseum.ru/nauka/nauchnye-publikatsii/dva-veka-istorii-doma-zhukovskikh/" TargetMode="External"/><Relationship Id="rId24" Type="http://schemas.openxmlformats.org/officeDocument/2006/relationships/hyperlink" Target="http://www.chelmuseum.ru/nauka/nauchnye-publikatsii/dva-veka-istorii-doma-zhukovskikh/"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image" Target="media/image12.png"/><Relationship Id="rId5" Type="http://schemas.openxmlformats.org/officeDocument/2006/relationships/hyperlink" Target="http://www.chelmuseum.ru/nauka/nauchnye-publikatsii/dva-veka-istorii-doma-zhukovskikh/" TargetMode="External"/><Relationship Id="rId15" Type="http://schemas.openxmlformats.org/officeDocument/2006/relationships/hyperlink" Target="http://www.chelmuseum.ru/nauka/nauchnye-publikatsii/dva-veka-istorii-doma-zhukovskikh/" TargetMode="External"/><Relationship Id="rId23" Type="http://schemas.openxmlformats.org/officeDocument/2006/relationships/image" Target="media/image2.png"/><Relationship Id="rId28" Type="http://schemas.openxmlformats.org/officeDocument/2006/relationships/hyperlink" Target="http://www.chelmuseum.ru/nauka/nauchnye-publikatsii/dva-veka-istorii-doma-zhukovskikh/" TargetMode="External"/><Relationship Id="rId36" Type="http://schemas.openxmlformats.org/officeDocument/2006/relationships/image" Target="media/image9.png"/><Relationship Id="rId10" Type="http://schemas.openxmlformats.org/officeDocument/2006/relationships/hyperlink" Target="http://www.chelmuseum.ru/nauka/nauchnye-publikatsii/dva-veka-istorii-doma-zhukovskikh/" TargetMode="External"/><Relationship Id="rId19" Type="http://schemas.openxmlformats.org/officeDocument/2006/relationships/image" Target="media/image1.jpeg"/><Relationship Id="rId31" Type="http://schemas.openxmlformats.org/officeDocument/2006/relationships/image" Target="media/image7.png"/><Relationship Id="rId4" Type="http://schemas.openxmlformats.org/officeDocument/2006/relationships/hyperlink" Target="http://www.chelmuseum.ru/nauka/nauchnye-publikatsii/dva-veka-istorii-doma-zhukovskikh/" TargetMode="External"/><Relationship Id="rId9" Type="http://schemas.openxmlformats.org/officeDocument/2006/relationships/hyperlink" Target="http://www.chelmuseum.ru/nauka/nauchnye-publikatsii/dva-veka-istorii-doma-zhukovskikh/" TargetMode="External"/><Relationship Id="rId14" Type="http://schemas.openxmlformats.org/officeDocument/2006/relationships/hyperlink" Target="http://www.chelmuseum.ru/nauka/nauchnye-publikatsii/dva-veka-istorii-doma-zhukovskikh/" TargetMode="External"/><Relationship Id="rId22" Type="http://schemas.openxmlformats.org/officeDocument/2006/relationships/hyperlink" Target="http://www.chelmuseum.ru/nauka/nauchnye-publikatsii/dva-veka-istorii-doma-zhukovskikh/"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www.chelmuseum.ru/nauka/nauchnye-publikatsii/dva-veka-istorii-doma-zhukovskikh/" TargetMode="External"/><Relationship Id="rId8" Type="http://schemas.openxmlformats.org/officeDocument/2006/relationships/hyperlink" Target="http://www.chelmuseum.ru/nauka/nauchnye-publikatsii/dva-veka-istorii-doma-zhukovskikh/" TargetMode="External"/><Relationship Id="rId3" Type="http://schemas.openxmlformats.org/officeDocument/2006/relationships/webSettings" Target="webSettings.xml"/><Relationship Id="rId12" Type="http://schemas.openxmlformats.org/officeDocument/2006/relationships/hyperlink" Target="http://www.chelmuseum.ru/nauka/nauchnye-publikatsii/dva-veka-istorii-doma-zhukovskikh/" TargetMode="External"/><Relationship Id="rId17" Type="http://schemas.openxmlformats.org/officeDocument/2006/relationships/hyperlink" Target="http://www.chelmuseum.ru/nauka/nauchnye-publikatsii/dva-veka-istorii-doma-zhukovskikh/" TargetMode="External"/><Relationship Id="rId25" Type="http://schemas.openxmlformats.org/officeDocument/2006/relationships/hyperlink" Target="http://www.chelmuseum.ru/nauka/nauchnye-publikatsii/dva-veka-istorii-doma-zhukovskikh/" TargetMode="External"/><Relationship Id="rId33" Type="http://schemas.openxmlformats.org/officeDocument/2006/relationships/hyperlink" Target="http://www.chelmuseum.ru/nauka/nauchnye-publikatsii/dva-veka-istorii-doma-zhukovskikh/" TargetMode="External"/><Relationship Id="rId38" Type="http://schemas.openxmlformats.org/officeDocument/2006/relationships/hyperlink" Target="http://www.chelmuseum.ru/nauka/nauchnye-publikatsii/dva-veka-istorii-doma-zhukovskik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2577</Words>
  <Characters>14695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музей</dc:creator>
  <cp:lastModifiedBy>Юрий</cp:lastModifiedBy>
  <cp:revision>2</cp:revision>
  <dcterms:created xsi:type="dcterms:W3CDTF">2022-02-21T06:16:00Z</dcterms:created>
  <dcterms:modified xsi:type="dcterms:W3CDTF">2022-02-21T06:16:00Z</dcterms:modified>
</cp:coreProperties>
</file>